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B0629" w14:textId="4AC84836"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w:t>
      </w:r>
      <w:r w:rsidR="00CE1FA4">
        <w:rPr>
          <w:b/>
          <w:noProof/>
          <w:sz w:val="24"/>
        </w:rPr>
        <w:t>N</w:t>
      </w:r>
      <w:r w:rsidR="006C123A">
        <w:rPr>
          <w:b/>
          <w:noProof/>
          <w:sz w:val="24"/>
        </w:rPr>
        <w:t>4</w:t>
      </w:r>
      <w:r w:rsidR="0080320A">
        <w:rPr>
          <w:b/>
          <w:noProof/>
          <w:sz w:val="24"/>
        </w:rPr>
        <w:t xml:space="preserve"> </w:t>
      </w:r>
      <w:r w:rsidR="00DC5180" w:rsidRPr="0033027D">
        <w:rPr>
          <w:b/>
          <w:noProof/>
          <w:sz w:val="24"/>
        </w:rPr>
        <w:t>Meeting</w:t>
      </w:r>
      <w:r w:rsidR="007B605F">
        <w:rPr>
          <w:b/>
          <w:noProof/>
          <w:sz w:val="24"/>
        </w:rPr>
        <w:t xml:space="preserve"> #</w:t>
      </w:r>
      <w:bookmarkEnd w:id="0"/>
      <w:r w:rsidR="001614BB">
        <w:rPr>
          <w:b/>
          <w:noProof/>
          <w:sz w:val="24"/>
        </w:rPr>
        <w:t>10</w:t>
      </w:r>
      <w:r w:rsidR="00BC6E33">
        <w:rPr>
          <w:b/>
          <w:noProof/>
          <w:sz w:val="24"/>
        </w:rPr>
        <w:t>1</w:t>
      </w:r>
      <w:r w:rsidR="00DF6E07">
        <w:rPr>
          <w:b/>
          <w:noProof/>
          <w:sz w:val="24"/>
        </w:rPr>
        <w:t>Bis</w:t>
      </w:r>
      <w:r w:rsidR="006C123A">
        <w:rPr>
          <w:b/>
          <w:noProof/>
          <w:sz w:val="24"/>
        </w:rPr>
        <w:t>-e</w:t>
      </w:r>
      <w:r w:rsidR="00DC5180" w:rsidRPr="0033027D">
        <w:rPr>
          <w:b/>
          <w:noProof/>
          <w:sz w:val="24"/>
        </w:rPr>
        <w:tab/>
      </w:r>
      <w:r w:rsidR="00A57D4D" w:rsidRPr="00A57D4D">
        <w:rPr>
          <w:b/>
          <w:noProof/>
          <w:sz w:val="24"/>
        </w:rPr>
        <w:t>R4-2200333</w:t>
      </w:r>
    </w:p>
    <w:p w14:paraId="63C63B34" w14:textId="0F3E56BA" w:rsidR="001512D7" w:rsidRPr="0010618D" w:rsidRDefault="00DF6E07" w:rsidP="00DC5180">
      <w:pPr>
        <w:spacing w:after="60"/>
        <w:ind w:left="1985" w:hanging="1985"/>
        <w:rPr>
          <w:rFonts w:ascii="Arial" w:hAnsi="Arial" w:cs="Arial"/>
          <w:bCs/>
        </w:rPr>
      </w:pPr>
      <w:r>
        <w:rPr>
          <w:rFonts w:ascii="Arial" w:hAnsi="Arial" w:cs="Arial"/>
          <w:b/>
          <w:sz w:val="24"/>
        </w:rPr>
        <w:t>Jan</w:t>
      </w:r>
      <w:r w:rsidR="001614BB">
        <w:rPr>
          <w:rFonts w:ascii="Arial" w:hAnsi="Arial" w:cs="Arial"/>
          <w:b/>
          <w:sz w:val="24"/>
        </w:rPr>
        <w:t xml:space="preserve"> </w:t>
      </w:r>
      <w:r w:rsidR="00766B19" w:rsidRPr="00766B19">
        <w:rPr>
          <w:rFonts w:ascii="Arial" w:hAnsi="Arial" w:cs="Arial"/>
          <w:b/>
          <w:sz w:val="24"/>
        </w:rPr>
        <w:t>202</w:t>
      </w:r>
      <w:r>
        <w:rPr>
          <w:rFonts w:ascii="Arial" w:hAnsi="Arial" w:cs="Arial"/>
          <w:b/>
          <w:sz w:val="24"/>
        </w:rPr>
        <w:t>2</w:t>
      </w:r>
      <w:r w:rsidR="00766B19">
        <w:rPr>
          <w:rFonts w:ascii="Arial" w:hAnsi="Arial" w:cs="Arial"/>
          <w:b/>
          <w:sz w:val="24"/>
        </w:rPr>
        <w:br/>
      </w:r>
    </w:p>
    <w:p w14:paraId="46DA2A95" w14:textId="43855F8C"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E12D38" w:rsidRPr="00E12D38">
        <w:rPr>
          <w:rFonts w:ascii="Arial" w:hAnsi="Arial" w:cs="Arial"/>
          <w:b/>
        </w:rPr>
        <w:t>Further details and optimizations on DC location</w:t>
      </w:r>
    </w:p>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78CF3EE8" w14:textId="5C32D4CB"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57D4D">
        <w:rPr>
          <w:rFonts w:ascii="Arial" w:hAnsi="Arial" w:cs="Arial"/>
          <w:b/>
        </w:rPr>
        <w:t>6</w:t>
      </w:r>
      <w:r w:rsidR="00C850FA" w:rsidRPr="00C850FA">
        <w:rPr>
          <w:rFonts w:ascii="Arial" w:hAnsi="Arial" w:cs="Arial"/>
          <w:b/>
        </w:rPr>
        <w:t>.4.4</w:t>
      </w:r>
    </w:p>
    <w:p w14:paraId="41AD4397" w14:textId="1A0F6280"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7E4847">
        <w:rPr>
          <w:rFonts w:ascii="Arial" w:hAnsi="Arial" w:cs="Arial"/>
          <w:b/>
        </w:rPr>
        <w:t>7</w:t>
      </w:r>
    </w:p>
    <w:p w14:paraId="73CE2741" w14:textId="77777777" w:rsidR="0010618D" w:rsidRPr="005E4466" w:rsidRDefault="0010618D" w:rsidP="000F7ECB">
      <w:pPr>
        <w:spacing w:after="60"/>
        <w:ind w:left="1985" w:hanging="1985"/>
        <w:rPr>
          <w:rFonts w:ascii="Arial" w:hAnsi="Arial" w:cs="Arial"/>
          <w:b/>
        </w:rPr>
      </w:pPr>
    </w:p>
    <w:p w14:paraId="46C4EC30" w14:textId="43BC0B02"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5442301E" w14:textId="77777777" w:rsidR="0053575D" w:rsidRDefault="003F58AD" w:rsidP="00BC1015">
      <w:r>
        <w:t>RA</w:t>
      </w:r>
      <w:r w:rsidR="00C23755">
        <w:t>N</w:t>
      </w:r>
      <w:r w:rsidR="009A7763">
        <w:t xml:space="preserve">4 agreed WF </w:t>
      </w:r>
      <w:r w:rsidR="00BC1015">
        <w:t xml:space="preserve">and LS in Ran4#101-e in November 2021. The LS contains details </w:t>
      </w:r>
      <w:r w:rsidR="00797101">
        <w:t xml:space="preserve">for the framework </w:t>
      </w:r>
      <w:r w:rsidR="000B0AF8">
        <w:t xml:space="preserve">for RAN2 but some further discussion on offset location would be needed, especially </w:t>
      </w:r>
      <w:r w:rsidR="00D46A3C">
        <w:t xml:space="preserve">if there are any room for reducing </w:t>
      </w:r>
      <w:r w:rsidR="0053575D">
        <w:t xml:space="preserve">number of possible offsets that need to be signalled. </w:t>
      </w:r>
    </w:p>
    <w:p w14:paraId="465F2AE6" w14:textId="44164861" w:rsidR="00BC1015" w:rsidRDefault="0053575D" w:rsidP="00BC1015">
      <w:r>
        <w:t xml:space="preserve">In this paper we also discuss how to </w:t>
      </w:r>
      <w:r w:rsidR="00667184">
        <w:t xml:space="preserve">and for which parts the new DC location framework need to be included in the ran4 specifications.  </w:t>
      </w:r>
      <w:r>
        <w:t xml:space="preserve"> </w:t>
      </w:r>
    </w:p>
    <w:p w14:paraId="3C8468C4" w14:textId="32B0DEC6" w:rsidR="00711407" w:rsidRDefault="000A567D" w:rsidP="00BC1015">
      <w:pPr>
        <w:pStyle w:val="Heading1"/>
      </w:pPr>
      <w:r>
        <w:t xml:space="preserve">2. </w:t>
      </w:r>
      <w:r>
        <w:tab/>
      </w:r>
      <w:r w:rsidR="002A1C01">
        <w:t>Discussion</w:t>
      </w:r>
    </w:p>
    <w:p w14:paraId="66DE7180" w14:textId="3D4DA3F5" w:rsidR="0028020B" w:rsidRDefault="0028020B" w:rsidP="0028020B">
      <w:pPr>
        <w:pStyle w:val="Heading2"/>
      </w:pPr>
      <w:r>
        <w:t>2.1</w:t>
      </w:r>
      <w:r>
        <w:tab/>
        <w:t>Terminology: DC location and carrier leakage</w:t>
      </w:r>
    </w:p>
    <w:p w14:paraId="083B6E29" w14:textId="165ACB3A" w:rsidR="000428D1" w:rsidRDefault="00EA013B" w:rsidP="00A82E05">
      <w:r>
        <w:t xml:space="preserve">DC location </w:t>
      </w:r>
      <w:r w:rsidR="005C4F1F">
        <w:t>is the 0 frequency of the direct conversion transmitter, it in a simplest for</w:t>
      </w:r>
      <w:r w:rsidR="003F0846">
        <w:t>m</w:t>
      </w:r>
      <w:r w:rsidR="005C4F1F">
        <w:t xml:space="preserve"> </w:t>
      </w:r>
      <w:r w:rsidR="003F0846">
        <w:t>is always on the center of the transmitted signal BW</w:t>
      </w:r>
      <w:r w:rsidR="00BC1160">
        <w:t xml:space="preserve"> but if the signal BW is variable, like it is in 3GPP systems</w:t>
      </w:r>
      <w:r w:rsidR="00710EED">
        <w:t xml:space="preserve">, UE design can also decide to have wider </w:t>
      </w:r>
      <w:r w:rsidR="00D13EC1">
        <w:t xml:space="preserve">BB path signal BW compared to the current BB signal and that open the possibility to </w:t>
      </w:r>
      <w:r w:rsidR="00CC2186">
        <w:t xml:space="preserve">place the BB signal </w:t>
      </w:r>
      <w:r w:rsidR="004A3B8D">
        <w:t xml:space="preserve">out of </w:t>
      </w:r>
      <w:r w:rsidR="00CC2186">
        <w:t xml:space="preserve">the center of the BB </w:t>
      </w:r>
      <w:r w:rsidR="00261851">
        <w:t xml:space="preserve">signal chain BW. </w:t>
      </w:r>
      <w:r w:rsidR="004A3B8D">
        <w:t xml:space="preserve">If observing DC in transmitter only, </w:t>
      </w:r>
      <w:r w:rsidR="009A64D7">
        <w:t xml:space="preserve">DC is not correct word. </w:t>
      </w:r>
      <w:r w:rsidR="00261851">
        <w:t xml:space="preserve">DC location </w:t>
      </w:r>
      <w:r w:rsidR="009A64D7">
        <w:t>is same as</w:t>
      </w:r>
      <w:r w:rsidR="00261851">
        <w:t xml:space="preserve"> RF carrier leakage </w:t>
      </w:r>
      <w:r w:rsidR="009A64D7">
        <w:t>and is caused by RF carrier lea</w:t>
      </w:r>
      <w:r w:rsidR="000A56D4">
        <w:t>king to RF output through non-idealities in the mixers or supply lines etc.</w:t>
      </w:r>
      <w:r w:rsidR="000B1F2E">
        <w:t xml:space="preserve"> The DC appears when a receiver is </w:t>
      </w:r>
      <w:r w:rsidR="008A20F8">
        <w:t>down converting</w:t>
      </w:r>
      <w:r w:rsidR="000B1F2E">
        <w:t xml:space="preserve"> using the same RF frequency</w:t>
      </w:r>
      <w:r w:rsidR="00E57A1D">
        <w:t>. T</w:t>
      </w:r>
      <w:r w:rsidR="000428D1">
        <w:t>here are techniques to</w:t>
      </w:r>
      <w:r w:rsidR="00EF291A">
        <w:t xml:space="preserve"> cancel </w:t>
      </w:r>
      <w:r w:rsidR="00E57A1D">
        <w:t xml:space="preserve">the leakage </w:t>
      </w:r>
      <w:r w:rsidR="00EF291A">
        <w:t>that</w:t>
      </w:r>
      <w:r w:rsidR="00C95C33">
        <w:t xml:space="preserve"> but the level needs to be known to properly prepare for it in gNB receiver. </w:t>
      </w:r>
      <w:r w:rsidR="000428D1">
        <w:t xml:space="preserve"> </w:t>
      </w:r>
    </w:p>
    <w:p w14:paraId="21710892" w14:textId="2015E063" w:rsidR="00EA013B" w:rsidRDefault="000428D1" w:rsidP="00A82E05">
      <w:pPr>
        <w:rPr>
          <w:b/>
          <w:bCs/>
        </w:rPr>
      </w:pPr>
      <w:r w:rsidRPr="0028020B">
        <w:rPr>
          <w:b/>
          <w:bCs/>
        </w:rPr>
        <w:t xml:space="preserve">Observation 1: DC location is specified </w:t>
      </w:r>
      <w:r w:rsidR="004E629C" w:rsidRPr="0028020B">
        <w:rPr>
          <w:b/>
          <w:bCs/>
        </w:rPr>
        <w:t>as carrier leakage</w:t>
      </w:r>
      <w:r w:rsidR="0028020B" w:rsidRPr="0028020B">
        <w:rPr>
          <w:b/>
          <w:bCs/>
        </w:rPr>
        <w:t xml:space="preserve"> in RAN4 specifications</w:t>
      </w:r>
    </w:p>
    <w:p w14:paraId="024DF61C" w14:textId="6F651408" w:rsidR="00347BB5" w:rsidRPr="00347BB5" w:rsidRDefault="00347BB5" w:rsidP="00A82E05">
      <w:r w:rsidRPr="00347BB5">
        <w:t xml:space="preserve">In this paper and in the context of the RAN4 requirements, DC location is synonymous to the carrier leakage frequency. </w:t>
      </w:r>
    </w:p>
    <w:p w14:paraId="689272DD" w14:textId="3625144B" w:rsidR="0028020B" w:rsidRDefault="0028020B" w:rsidP="0028020B">
      <w:pPr>
        <w:pStyle w:val="Heading2"/>
      </w:pPr>
      <w:r>
        <w:t>2.2</w:t>
      </w:r>
      <w:r>
        <w:tab/>
        <w:t>RAN4 specification impact</w:t>
      </w:r>
    </w:p>
    <w:p w14:paraId="67A7FD54" w14:textId="09849A91" w:rsidR="00185221" w:rsidRDefault="00347BB5" w:rsidP="00A82E05">
      <w:r w:rsidRPr="00185221">
        <w:t xml:space="preserve">The carrier leakage sections in both FR1 and FR2 specifications should be updated so that the </w:t>
      </w:r>
      <w:r w:rsidR="00185221" w:rsidRPr="00185221">
        <w:t>frequency of the carrier leakage is reported by the UE with the reporting framework.</w:t>
      </w:r>
    </w:p>
    <w:p w14:paraId="44C79CFA" w14:textId="77777777" w:rsidR="00BD431B" w:rsidRDefault="00185221" w:rsidP="00A82E05">
      <w:r>
        <w:t xml:space="preserve">The carrier leakage needs to be removed for </w:t>
      </w:r>
      <w:r w:rsidR="00E45425">
        <w:t xml:space="preserve">any transmit signal quality </w:t>
      </w:r>
      <w:r w:rsidR="00FD2905">
        <w:t xml:space="preserve">requirement i.e. </w:t>
      </w:r>
      <w:r>
        <w:t>EVM, IBE and</w:t>
      </w:r>
      <w:r w:rsidR="00D0032D">
        <w:t xml:space="preserve"> spectrum flatness.</w:t>
      </w:r>
      <w:r w:rsidR="008D7375">
        <w:t xml:space="preserve"> </w:t>
      </w:r>
      <w:r w:rsidR="00D0032D">
        <w:t xml:space="preserve">These corresponding sections should reflect </w:t>
      </w:r>
      <w:r w:rsidR="008D7375">
        <w:t xml:space="preserve">the reported frequency. </w:t>
      </w:r>
    </w:p>
    <w:p w14:paraId="3F2A5E5B" w14:textId="3F73E2C5" w:rsidR="00185221" w:rsidRDefault="00BD431B" w:rsidP="00A82E05">
      <w:r>
        <w:t xml:space="preserve">The </w:t>
      </w:r>
      <w:r w:rsidR="00F10F81">
        <w:t xml:space="preserve">coexistence of the </w:t>
      </w:r>
      <w:r>
        <w:t xml:space="preserve">existing </w:t>
      </w:r>
      <w:r w:rsidR="00D11584">
        <w:t xml:space="preserve">rel-16 framework for up to 2CC and the new </w:t>
      </w:r>
      <w:r w:rsidR="00E947A7">
        <w:t xml:space="preserve">rel-17 </w:t>
      </w:r>
      <w:r w:rsidR="00D11584">
        <w:t xml:space="preserve">framework under which the work is ongoing </w:t>
      </w:r>
      <w:r w:rsidR="00F10F81">
        <w:t>should also be clarified. There are at least the following options:</w:t>
      </w:r>
    </w:p>
    <w:p w14:paraId="73A82376" w14:textId="0F2E33CC" w:rsidR="00F10F81" w:rsidRDefault="001E296D" w:rsidP="00E947A7">
      <w:pPr>
        <w:numPr>
          <w:ilvl w:val="0"/>
          <w:numId w:val="43"/>
        </w:numPr>
      </w:pPr>
      <w:r>
        <w:t>B</w:t>
      </w:r>
      <w:r w:rsidR="00E947A7">
        <w:t>oth methods are accepted from Rel-17 onwards and RAN4 requirements refer to both</w:t>
      </w:r>
    </w:p>
    <w:p w14:paraId="1A1C20AD" w14:textId="1A542FFE" w:rsidR="00E947A7" w:rsidRDefault="001E296D" w:rsidP="00E947A7">
      <w:pPr>
        <w:numPr>
          <w:ilvl w:val="0"/>
          <w:numId w:val="43"/>
        </w:numPr>
      </w:pPr>
      <w:r>
        <w:t>Up to 2CC applies only to rel-16 requirements are rel-17 onwards requirements refer to only to new rel-17 framework</w:t>
      </w:r>
    </w:p>
    <w:p w14:paraId="2AC1D7BA" w14:textId="1F5919DA" w:rsidR="00F93006" w:rsidRDefault="00F93006" w:rsidP="00E947A7">
      <w:pPr>
        <w:numPr>
          <w:ilvl w:val="0"/>
          <w:numId w:val="43"/>
        </w:numPr>
      </w:pPr>
      <w:r>
        <w:t xml:space="preserve">Rel-17 method applies for FR2 and rel-16 </w:t>
      </w:r>
      <w:r w:rsidR="00E61EE7">
        <w:t>method until FR1 defines 3CC UL CA</w:t>
      </w:r>
      <w:r>
        <w:t xml:space="preserve"> </w:t>
      </w:r>
    </w:p>
    <w:p w14:paraId="38417060" w14:textId="28D8D677" w:rsidR="00E61EE7" w:rsidRDefault="00E61EE7" w:rsidP="00E61EE7">
      <w:pPr>
        <w:rPr>
          <w:b/>
          <w:bCs/>
        </w:rPr>
      </w:pPr>
      <w:r w:rsidRPr="00E61EE7">
        <w:rPr>
          <w:b/>
          <w:bCs/>
        </w:rPr>
        <w:lastRenderedPageBreak/>
        <w:t>Proposal 1: RAN4 should discuss the applicability of the two DC location reporting methods</w:t>
      </w:r>
      <w:r w:rsidR="00DC1D20">
        <w:rPr>
          <w:b/>
          <w:bCs/>
        </w:rPr>
        <w:t xml:space="preserve"> that can be used for CA</w:t>
      </w:r>
      <w:r w:rsidR="00D147EC">
        <w:rPr>
          <w:b/>
          <w:bCs/>
        </w:rPr>
        <w:t>.</w:t>
      </w:r>
    </w:p>
    <w:p w14:paraId="21A85F49" w14:textId="65FA7EAF" w:rsidR="00D147EC" w:rsidRPr="006A6A25" w:rsidRDefault="00D147EC" w:rsidP="00E61EE7">
      <w:r w:rsidRPr="006A6A25">
        <w:t xml:space="preserve">For FR2 specification, since rel-15 </w:t>
      </w:r>
      <w:r w:rsidR="006A6A25" w:rsidRPr="006A6A25">
        <w:t>already</w:t>
      </w:r>
      <w:r w:rsidRPr="006A6A25">
        <w:t xml:space="preserve"> supported UL CA up to 8 CCs and the DC location is dependent on DL CCs, we propose</w:t>
      </w:r>
    </w:p>
    <w:p w14:paraId="6C78ABFF" w14:textId="1026B7BF" w:rsidR="00D147EC" w:rsidRDefault="00D147EC" w:rsidP="00E61EE7">
      <w:pPr>
        <w:rPr>
          <w:b/>
          <w:bCs/>
        </w:rPr>
      </w:pPr>
      <w:r>
        <w:rPr>
          <w:b/>
          <w:bCs/>
        </w:rPr>
        <w:t xml:space="preserve">Proposal 2: For FR2 </w:t>
      </w:r>
      <w:r w:rsidR="00121ED3">
        <w:rPr>
          <w:b/>
          <w:bCs/>
        </w:rPr>
        <w:t>requirements</w:t>
      </w:r>
      <w:r w:rsidR="006A6A25">
        <w:rPr>
          <w:b/>
          <w:bCs/>
        </w:rPr>
        <w:t xml:space="preserve"> from Rel-17 and onwards</w:t>
      </w:r>
      <w:r w:rsidR="00121ED3">
        <w:rPr>
          <w:b/>
          <w:bCs/>
        </w:rPr>
        <w:t>, the requirement</w:t>
      </w:r>
      <w:r w:rsidR="006A6A25">
        <w:rPr>
          <w:b/>
          <w:bCs/>
        </w:rPr>
        <w:t>s</w:t>
      </w:r>
      <w:r w:rsidR="00121ED3">
        <w:rPr>
          <w:b/>
          <w:bCs/>
        </w:rPr>
        <w:t xml:space="preserve"> for the UE to declare Rel-17 method will be included in to all relevant specification sections where </w:t>
      </w:r>
      <w:r w:rsidR="006A6A25">
        <w:rPr>
          <w:b/>
          <w:bCs/>
        </w:rPr>
        <w:t>information about the DC location is needed</w:t>
      </w:r>
    </w:p>
    <w:p w14:paraId="12579BAD" w14:textId="77777777" w:rsidR="00DC1D20" w:rsidRPr="00E61EE7" w:rsidRDefault="00DC1D20" w:rsidP="00E61EE7">
      <w:pPr>
        <w:rPr>
          <w:b/>
          <w:bCs/>
        </w:rPr>
      </w:pPr>
    </w:p>
    <w:p w14:paraId="566B7D88" w14:textId="7A2A2BF6" w:rsidR="0028020B" w:rsidRPr="0028020B" w:rsidRDefault="0028020B" w:rsidP="00615E19">
      <w:pPr>
        <w:pStyle w:val="Heading2"/>
      </w:pPr>
      <w:r>
        <w:t>2.3</w:t>
      </w:r>
      <w:r>
        <w:tab/>
      </w:r>
      <w:r w:rsidR="00615E19">
        <w:t>Offset signalling optimizations</w:t>
      </w:r>
    </w:p>
    <w:p w14:paraId="4D2AAA2D" w14:textId="69B009B3" w:rsidR="00525F95" w:rsidRDefault="00A91B5A" w:rsidP="00A82E05">
      <w:r>
        <w:t>The offset</w:t>
      </w:r>
      <w:r w:rsidR="00790A04">
        <w:t xml:space="preserve"> for the DC location from the default is equally complicated than just signalling the </w:t>
      </w:r>
      <w:r w:rsidR="00E052AA">
        <w:t xml:space="preserve">DC location explicitly. But </w:t>
      </w:r>
      <w:r w:rsidR="00C64A1A">
        <w:t>if UE places the DC to the default location always, no additional signalling is needed</w:t>
      </w:r>
      <w:r w:rsidR="00D07EBE">
        <w:t xml:space="preserve"> so resources are saved. </w:t>
      </w:r>
    </w:p>
    <w:p w14:paraId="3A16AF90" w14:textId="58390668" w:rsidR="00A82E05" w:rsidRDefault="00525F95" w:rsidP="00A82E05">
      <w:r>
        <w:t xml:space="preserve">The possible offsets for case when there are 8 CCs and 4 BWPs are </w:t>
      </w:r>
      <w:r w:rsidR="008527BE">
        <w:t xml:space="preserve">8C2 x 4 = </w:t>
      </w:r>
      <w:r w:rsidR="00A931CD">
        <w:t xml:space="preserve">448. </w:t>
      </w:r>
      <w:r w:rsidR="00663E49">
        <w:t xml:space="preserve">In </w:t>
      </w:r>
      <w:r w:rsidR="00D40FA2">
        <w:t xml:space="preserve">CA BW class enhancement work the number continuously aggregated CCs is </w:t>
      </w:r>
      <w:r w:rsidR="00B35828">
        <w:t>likely</w:t>
      </w:r>
      <w:r w:rsidR="00D40FA2">
        <w:t xml:space="preserve"> to increase and for NC CA RAN4 specifications already recognise 14 CCs. With 16 CCs </w:t>
      </w:r>
      <w:r w:rsidR="00B35828">
        <w:t xml:space="preserve">and 4 BWPs each, </w:t>
      </w:r>
      <w:r w:rsidR="007E6BCC">
        <w:t xml:space="preserve">possibilities for offset grow up to 1920. </w:t>
      </w:r>
    </w:p>
    <w:p w14:paraId="37ED1849" w14:textId="70CCA544" w:rsidR="001E4497" w:rsidRPr="00A6138F" w:rsidRDefault="00B35828" w:rsidP="00A82E05">
      <w:pPr>
        <w:rPr>
          <w:b/>
          <w:bCs/>
        </w:rPr>
      </w:pPr>
      <w:r w:rsidRPr="00A6138F">
        <w:rPr>
          <w:b/>
          <w:bCs/>
        </w:rPr>
        <w:t xml:space="preserve">Observation </w:t>
      </w:r>
      <w:r w:rsidR="00A961E9">
        <w:rPr>
          <w:b/>
          <w:bCs/>
        </w:rPr>
        <w:t>2</w:t>
      </w:r>
      <w:r w:rsidRPr="00A6138F">
        <w:rPr>
          <w:b/>
          <w:bCs/>
        </w:rPr>
        <w:t xml:space="preserve">: Possible offsets </w:t>
      </w:r>
      <w:r w:rsidR="00736436" w:rsidRPr="00A6138F">
        <w:rPr>
          <w:b/>
          <w:bCs/>
        </w:rPr>
        <w:t>is 1920</w:t>
      </w:r>
      <w:r w:rsidR="00736436">
        <w:rPr>
          <w:b/>
          <w:bCs/>
        </w:rPr>
        <w:t xml:space="preserve"> </w:t>
      </w:r>
      <w:r w:rsidR="00541709" w:rsidRPr="00A6138F">
        <w:rPr>
          <w:b/>
          <w:bCs/>
        </w:rPr>
        <w:t xml:space="preserve">within the </w:t>
      </w:r>
      <w:r w:rsidR="00D471B7" w:rsidRPr="00A6138F">
        <w:rPr>
          <w:b/>
          <w:bCs/>
        </w:rPr>
        <w:t xml:space="preserve">possible CA combinations </w:t>
      </w:r>
      <w:r w:rsidR="00242F17">
        <w:rPr>
          <w:b/>
          <w:bCs/>
        </w:rPr>
        <w:t xml:space="preserve">in rel-17 </w:t>
      </w:r>
      <w:r w:rsidR="001E4497" w:rsidRPr="00A6138F">
        <w:rPr>
          <w:b/>
          <w:bCs/>
        </w:rPr>
        <w:t xml:space="preserve">and flexibility </w:t>
      </w:r>
      <w:r w:rsidR="00736436" w:rsidRPr="00A6138F">
        <w:rPr>
          <w:b/>
          <w:bCs/>
        </w:rPr>
        <w:t xml:space="preserve">provided for the network </w:t>
      </w:r>
      <w:r w:rsidR="006B1CAB">
        <w:rPr>
          <w:b/>
          <w:bCs/>
        </w:rPr>
        <w:t>of choosing activation permutations</w:t>
      </w:r>
    </w:p>
    <w:p w14:paraId="1499F64B" w14:textId="4A2FCB9D" w:rsidR="00A541D6" w:rsidRDefault="00792876" w:rsidP="00A82E05">
      <w:r>
        <w:t>This is if UE defines its DC location is dependent on activated</w:t>
      </w:r>
      <w:r w:rsidR="005F3196">
        <w:t xml:space="preserve"> frequency components</w:t>
      </w:r>
      <w:r>
        <w:t xml:space="preserve">. With </w:t>
      </w:r>
      <w:r w:rsidR="00993874">
        <w:t xml:space="preserve">DC location depending on </w:t>
      </w:r>
      <w:r w:rsidR="005F3196">
        <w:t xml:space="preserve">configured frequency components, </w:t>
      </w:r>
      <w:r w:rsidR="00BB28EE">
        <w:t xml:space="preserve">there can be only one offset for each configuration. </w:t>
      </w:r>
    </w:p>
    <w:p w14:paraId="6228E96A" w14:textId="537A4445" w:rsidR="000D4998" w:rsidRDefault="000D4998" w:rsidP="00A82E05">
      <w:r>
        <w:t>Roughly dividing the possible frameworks for signalling the offset in to two:</w:t>
      </w:r>
    </w:p>
    <w:p w14:paraId="17A22DF4" w14:textId="4805CB35" w:rsidR="00A541D6" w:rsidRDefault="00941A84" w:rsidP="000D4998">
      <w:pPr>
        <w:numPr>
          <w:ilvl w:val="0"/>
          <w:numId w:val="41"/>
        </w:numPr>
      </w:pPr>
      <w:r>
        <w:t xml:space="preserve">UE provides a list of offsets for each possible permutation </w:t>
      </w:r>
      <w:r w:rsidR="006453F8">
        <w:t xml:space="preserve">of </w:t>
      </w:r>
      <w:r w:rsidR="00A541D6">
        <w:t xml:space="preserve">edge most </w:t>
      </w:r>
      <w:r w:rsidR="00C677F7">
        <w:t xml:space="preserve">activated </w:t>
      </w:r>
      <w:r w:rsidR="00A541D6">
        <w:t>BWPs</w:t>
      </w:r>
    </w:p>
    <w:p w14:paraId="2ACA2CB2" w14:textId="6ACCC91D" w:rsidR="00B35828" w:rsidRDefault="00A541D6" w:rsidP="000D4998">
      <w:pPr>
        <w:numPr>
          <w:ilvl w:val="0"/>
          <w:numId w:val="41"/>
        </w:numPr>
      </w:pPr>
      <w:r>
        <w:t xml:space="preserve">Network queries after every activation </w:t>
      </w:r>
      <w:r w:rsidR="00C677F7">
        <w:t>what is the DC location</w:t>
      </w:r>
    </w:p>
    <w:p w14:paraId="04F01EDD" w14:textId="5D212723" w:rsidR="00776715" w:rsidRDefault="009736A2" w:rsidP="00C677F7">
      <w:r>
        <w:t>O</w:t>
      </w:r>
      <w:r w:rsidR="00776715">
        <w:t>ption 2</w:t>
      </w:r>
      <w:r>
        <w:t xml:space="preserve"> is simple from ran4 perspective since in that case UE merely </w:t>
      </w:r>
      <w:r w:rsidR="00761EFF">
        <w:t xml:space="preserve">informs the actual DC location or locations. The complexity, if any, lies in </w:t>
      </w:r>
      <w:r w:rsidR="00F86012">
        <w:t xml:space="preserve">RAN2 side and RAN4 should not discuss much more about that. </w:t>
      </w:r>
      <w:r w:rsidR="00776715">
        <w:t xml:space="preserve"> </w:t>
      </w:r>
    </w:p>
    <w:p w14:paraId="361E7453" w14:textId="58E40DE3" w:rsidR="009C40F5" w:rsidRDefault="00C677F7" w:rsidP="00C677F7">
      <w:r>
        <w:t>For option 1,</w:t>
      </w:r>
      <w:r w:rsidR="00F86012">
        <w:t xml:space="preserve"> that details are also in RAN2 side but RAN4 could discuss if there is something </w:t>
      </w:r>
      <w:r w:rsidR="009C40F5">
        <w:t>what could simply or reduce the size. T</w:t>
      </w:r>
      <w:r>
        <w:t xml:space="preserve">he reserved space for the list can be </w:t>
      </w:r>
      <w:r w:rsidR="00776715">
        <w:t>large, 1920 entries</w:t>
      </w:r>
      <w:r w:rsidR="00EA013B">
        <w:t xml:space="preserve"> and if there is more than one DC location </w:t>
      </w:r>
      <w:r w:rsidR="008344EC">
        <w:t>then the structure must support indicting multiple DC locations. The number of reserved bits may end up being large.</w:t>
      </w:r>
    </w:p>
    <w:p w14:paraId="3FF591AF" w14:textId="06242AA9" w:rsidR="008344EC" w:rsidRDefault="001B1755" w:rsidP="00C677F7">
      <w:r>
        <w:t>Possibilities to reduce the size are</w:t>
      </w:r>
      <w:r w:rsidR="009F0EBC">
        <w:t>:</w:t>
      </w:r>
    </w:p>
    <w:p w14:paraId="2991A380" w14:textId="46CD9258" w:rsidR="001B1755" w:rsidRDefault="001B1755" w:rsidP="001B1755">
      <w:pPr>
        <w:numPr>
          <w:ilvl w:val="0"/>
          <w:numId w:val="42"/>
        </w:numPr>
      </w:pPr>
      <w:r>
        <w:t>Limit the number of BWPs per CC</w:t>
      </w:r>
    </w:p>
    <w:p w14:paraId="577420EB" w14:textId="1A518BCD" w:rsidR="001B1755" w:rsidRDefault="009F5FB4" w:rsidP="001B1755">
      <w:pPr>
        <w:numPr>
          <w:ilvl w:val="0"/>
          <w:numId w:val="42"/>
        </w:numPr>
      </w:pPr>
      <w:r>
        <w:t>Ne</w:t>
      </w:r>
      <w:r w:rsidR="00710C07">
        <w:t>twork</w:t>
      </w:r>
      <w:r w:rsidR="00C97A39">
        <w:t xml:space="preserve"> can indicate the preferred or most probable scenarios for activated </w:t>
      </w:r>
      <w:r>
        <w:t>BWP pairs</w:t>
      </w:r>
    </w:p>
    <w:p w14:paraId="50AB4A29" w14:textId="4B064991" w:rsidR="009F5FB4" w:rsidRDefault="009F5FB4" w:rsidP="00710C07">
      <w:pPr>
        <w:numPr>
          <w:ilvl w:val="1"/>
          <w:numId w:val="42"/>
        </w:numPr>
      </w:pPr>
      <w:r>
        <w:t>Network</w:t>
      </w:r>
      <w:r w:rsidR="00710C07">
        <w:t xml:space="preserve"> may have only few scenarios in mind such as full BW and reduced BW modes</w:t>
      </w:r>
      <w:r w:rsidR="00F90EF7">
        <w:t xml:space="preserve"> for example if 8 CCs are configured, one possibility is that all possible BW is activated or then that only one CC is activated</w:t>
      </w:r>
      <w:r w:rsidR="008929F8">
        <w:t xml:space="preserve"> and therefore in practice only two DC locations are needed to be knows</w:t>
      </w:r>
    </w:p>
    <w:p w14:paraId="1FBF77C6" w14:textId="5D29BEA6" w:rsidR="008E6F7C" w:rsidRPr="00BE0C8E" w:rsidRDefault="006F7C35" w:rsidP="00BE0C8E">
      <w:pPr>
        <w:numPr>
          <w:ilvl w:val="1"/>
          <w:numId w:val="42"/>
        </w:numPr>
      </w:pPr>
      <w:r>
        <w:t>Network can also convey a list of the edge most activated BWP</w:t>
      </w:r>
      <w:r w:rsidR="008E6F7C">
        <w:t>’s that it plans to activate</w:t>
      </w:r>
    </w:p>
    <w:p w14:paraId="2F423CC8" w14:textId="56F52D3D" w:rsidR="00710C07" w:rsidRDefault="00F57CFE" w:rsidP="00F57CFE">
      <w:r>
        <w:t xml:space="preserve">This may not be the conclusive list of possible ways to reduce the size of the list. If RAN4 can agree on </w:t>
      </w:r>
      <w:r w:rsidR="00760F31">
        <w:t xml:space="preserve">some ways to reduce, RAN4 should inform RAN2 soon. </w:t>
      </w:r>
    </w:p>
    <w:p w14:paraId="2F0E8C8E" w14:textId="61029E22" w:rsidR="00760F31" w:rsidRDefault="00A961E9" w:rsidP="00F57CFE">
      <w:pPr>
        <w:rPr>
          <w:b/>
          <w:bCs/>
        </w:rPr>
      </w:pPr>
      <w:r>
        <w:rPr>
          <w:b/>
          <w:bCs/>
        </w:rPr>
        <w:t xml:space="preserve">Observation </w:t>
      </w:r>
      <w:r w:rsidR="00736436">
        <w:rPr>
          <w:b/>
          <w:bCs/>
        </w:rPr>
        <w:t>3</w:t>
      </w:r>
      <w:r>
        <w:rPr>
          <w:b/>
          <w:bCs/>
        </w:rPr>
        <w:t>:</w:t>
      </w:r>
      <w:r w:rsidR="00760F31" w:rsidRPr="00513E7E">
        <w:rPr>
          <w:b/>
          <w:bCs/>
        </w:rPr>
        <w:t xml:space="preserve"> RAN4 to discuss possible ways to reduce </w:t>
      </w:r>
      <w:r w:rsidR="00801199" w:rsidRPr="00513E7E">
        <w:rPr>
          <w:b/>
          <w:bCs/>
        </w:rPr>
        <w:t>number</w:t>
      </w:r>
      <w:r w:rsidR="00513E7E" w:rsidRPr="00513E7E">
        <w:rPr>
          <w:b/>
          <w:bCs/>
        </w:rPr>
        <w:t xml:space="preserve"> of options for DC location and inform RAN2 about the possibilities from UE RF design point of view</w:t>
      </w:r>
    </w:p>
    <w:p w14:paraId="13A0205D" w14:textId="3485419A" w:rsidR="00E21699" w:rsidRDefault="00CD1E18" w:rsidP="00F57CFE">
      <w:r w:rsidRPr="00E21699">
        <w:t xml:space="preserve">An alternative that would keep flexibility for the network </w:t>
      </w:r>
      <w:r w:rsidR="00FC3707" w:rsidRPr="00E21699">
        <w:t xml:space="preserve">to choose optimal </w:t>
      </w:r>
      <w:r w:rsidR="00381D80" w:rsidRPr="00E21699">
        <w:t xml:space="preserve">and any </w:t>
      </w:r>
      <w:r w:rsidR="00E21699" w:rsidRPr="00E21699">
        <w:t xml:space="preserve">activation </w:t>
      </w:r>
      <w:r w:rsidR="00FC3707" w:rsidRPr="00E21699">
        <w:t xml:space="preserve">BWP </w:t>
      </w:r>
      <w:r w:rsidR="00381D80" w:rsidRPr="00E21699">
        <w:t>permutation would be to signal the DC location offset after the activation</w:t>
      </w:r>
      <w:r w:rsidR="00E21699" w:rsidRPr="00E21699">
        <w:t xml:space="preserve"> and then the long list is would not be needed. </w:t>
      </w:r>
      <w:r w:rsidRPr="00E21699">
        <w:t xml:space="preserve"> </w:t>
      </w:r>
      <w:r w:rsidR="00E21699">
        <w:t xml:space="preserve">If this </w:t>
      </w:r>
      <w:r w:rsidR="009440DA">
        <w:t>method</w:t>
      </w:r>
      <w:r w:rsidR="00E21699">
        <w:t xml:space="preserve"> is chosen by Ran2 then Ran4 does not need to discuss </w:t>
      </w:r>
      <w:r w:rsidR="00B54576">
        <w:t xml:space="preserve">how to reduce the list. </w:t>
      </w:r>
    </w:p>
    <w:p w14:paraId="7732913A" w14:textId="3EF1C97F" w:rsidR="009F0EBC" w:rsidRDefault="009F0EBC" w:rsidP="00F57CFE">
      <w:pPr>
        <w:rPr>
          <w:b/>
          <w:bCs/>
        </w:rPr>
      </w:pPr>
      <w:r w:rsidRPr="00136137">
        <w:rPr>
          <w:b/>
          <w:bCs/>
        </w:rPr>
        <w:t xml:space="preserve">Observation 4: </w:t>
      </w:r>
      <w:r w:rsidR="00136137" w:rsidRPr="00136137">
        <w:rPr>
          <w:b/>
          <w:bCs/>
        </w:rPr>
        <w:t>T</w:t>
      </w:r>
      <w:r w:rsidRPr="00136137">
        <w:rPr>
          <w:b/>
          <w:bCs/>
        </w:rPr>
        <w:t xml:space="preserve">o manage the complexity in </w:t>
      </w:r>
      <w:r w:rsidR="00136137" w:rsidRPr="00136137">
        <w:rPr>
          <w:b/>
          <w:bCs/>
        </w:rPr>
        <w:t xml:space="preserve">signalling DC location for all possible permutations of activated BWPs, the simplest way is to signal the current DC location separately after activation </w:t>
      </w:r>
    </w:p>
    <w:p w14:paraId="5CCBE780" w14:textId="26DEF529" w:rsidR="00136137" w:rsidRPr="008852A2" w:rsidRDefault="00136137" w:rsidP="00F57CFE">
      <w:r w:rsidRPr="008852A2">
        <w:lastRenderedPageBreak/>
        <w:t>However, this is ran2 discussion</w:t>
      </w:r>
      <w:r w:rsidR="003659A8" w:rsidRPr="008852A2">
        <w:t xml:space="preserve"> and in ran4 we propose to agree ran4 will not discuss simplifications any more and sends LS to ran2 </w:t>
      </w:r>
      <w:r w:rsidR="008852A2" w:rsidRPr="008852A2">
        <w:t>to inform this and expects ran2 to come up with a way to support offset for any BWP permutation</w:t>
      </w:r>
    </w:p>
    <w:p w14:paraId="526FF731" w14:textId="4EBB8FB2" w:rsidR="008852A2" w:rsidRPr="00136137" w:rsidRDefault="008852A2" w:rsidP="00F57CFE">
      <w:pPr>
        <w:rPr>
          <w:b/>
          <w:bCs/>
        </w:rPr>
      </w:pPr>
      <w:r>
        <w:rPr>
          <w:b/>
          <w:bCs/>
        </w:rPr>
        <w:t xml:space="preserve">Proposal 3: RAN4 will not discuss way to reduce flexibility for the UE to position the DC and RAN4 will inform Ran2 about this conclusion and expects DC location offset can be informed for all possible </w:t>
      </w:r>
      <w:r w:rsidR="00BE0C8E">
        <w:rPr>
          <w:b/>
          <w:bCs/>
        </w:rPr>
        <w:t>BWP activation permuations</w:t>
      </w:r>
      <w:r>
        <w:rPr>
          <w:b/>
          <w:bCs/>
        </w:rPr>
        <w:t xml:space="preserve"> </w:t>
      </w:r>
    </w:p>
    <w:p w14:paraId="16C40CF0" w14:textId="62071494" w:rsidR="00B54576" w:rsidRPr="00E21699" w:rsidRDefault="00B54576" w:rsidP="00B54576">
      <w:pPr>
        <w:pStyle w:val="Heading2"/>
      </w:pPr>
      <w:r>
        <w:t>2.4</w:t>
      </w:r>
      <w:r>
        <w:tab/>
        <w:t>More than one carrier leakage case</w:t>
      </w:r>
    </w:p>
    <w:p w14:paraId="356BC9E3" w14:textId="77777777" w:rsidR="009B0A1F" w:rsidRDefault="00B51B01" w:rsidP="0031140D">
      <w:r>
        <w:t xml:space="preserve">Ran4 has not discussed much in detail </w:t>
      </w:r>
      <w:r w:rsidR="000A1A57">
        <w:t xml:space="preserve">about the </w:t>
      </w:r>
      <w:r w:rsidR="00BC4907">
        <w:t xml:space="preserve">more than one DC location case. </w:t>
      </w:r>
    </w:p>
    <w:p w14:paraId="5D2E2D49" w14:textId="77777777" w:rsidR="007C3CA4" w:rsidRDefault="009B0A1F" w:rsidP="0031140D">
      <w:r>
        <w:t xml:space="preserve">With the adopted framework of default and </w:t>
      </w:r>
      <w:r w:rsidR="00347BB5">
        <w:t xml:space="preserve">then possible offset, it is not very clear what is the default location if there are two carrier leakages. </w:t>
      </w:r>
      <w:r w:rsidR="0030770D">
        <w:t xml:space="preserve">For Fr1 </w:t>
      </w:r>
      <w:r w:rsidR="00AC0715">
        <w:t>which has defined only up to 2 CC intra band UL CA, this might be easy</w:t>
      </w:r>
      <w:r w:rsidR="0041421C">
        <w:t xml:space="preserve">, for example </w:t>
      </w:r>
      <w:r w:rsidR="007C3CA4">
        <w:t>RAN4 could agree the following:</w:t>
      </w:r>
    </w:p>
    <w:p w14:paraId="5D5D3D3A" w14:textId="45AB7027" w:rsidR="008E6A6C" w:rsidRDefault="007C3CA4" w:rsidP="0031140D">
      <w:r>
        <w:t>“</w:t>
      </w:r>
      <w:r w:rsidR="008E6A6C">
        <w:t>I</w:t>
      </w:r>
      <w:r>
        <w:t xml:space="preserve">f UE reports dualPA=1, then the </w:t>
      </w:r>
      <w:r w:rsidR="00827EA6">
        <w:t xml:space="preserve">frequency components </w:t>
      </w:r>
      <w:r w:rsidR="008E6A6C">
        <w:t xml:space="preserve">for the two DC locations </w:t>
      </w:r>
      <w:r w:rsidR="00827EA6">
        <w:t xml:space="preserve">are </w:t>
      </w:r>
      <w:r w:rsidR="00AF33A5">
        <w:t>the activated or configured CC or BWP within the two UL CCs depending on the UE declaration.</w:t>
      </w:r>
      <w:r w:rsidR="008E6A6C">
        <w:t xml:space="preserve"> Same definition will be applied for </w:t>
      </w:r>
      <w:r w:rsidR="00CA5E99">
        <w:t>both</w:t>
      </w:r>
      <w:r w:rsidR="008E6A6C">
        <w:t xml:space="preserve"> DC locations”</w:t>
      </w:r>
      <w:r w:rsidR="00C43BC5">
        <w:t>. T</w:t>
      </w:r>
      <w:r w:rsidR="008E6A6C">
        <w:t>his would only suffice for the 2 CC case</w:t>
      </w:r>
      <w:r w:rsidR="00C43BC5">
        <w:t xml:space="preserve"> but going to &gt; 2 CC case and especially for the contiguous UL CA with two TX chains</w:t>
      </w:r>
      <w:r w:rsidR="00941214">
        <w:t xml:space="preserve">, situation would get complicated since which carrier leakage frequency is dependent on </w:t>
      </w:r>
      <w:r w:rsidR="00836B55">
        <w:t>which CCs needs to be de</w:t>
      </w:r>
      <w:r w:rsidR="00593384">
        <w:t>clared</w:t>
      </w:r>
      <w:r w:rsidR="00836B55">
        <w:t xml:space="preserve">. </w:t>
      </w:r>
      <w:r w:rsidR="00941214">
        <w:t xml:space="preserve"> </w:t>
      </w:r>
      <w:r w:rsidR="00C43BC5">
        <w:t xml:space="preserve"> </w:t>
      </w:r>
    </w:p>
    <w:p w14:paraId="2C036618" w14:textId="07779983" w:rsidR="00EE3BDD" w:rsidRDefault="00323E4A" w:rsidP="0031140D">
      <w:r>
        <w:t xml:space="preserve">So far, only </w:t>
      </w:r>
      <w:r w:rsidR="00BC4907">
        <w:t>FR1 specification recognises th</w:t>
      </w:r>
      <w:r>
        <w:t xml:space="preserve">e </w:t>
      </w:r>
      <w:r w:rsidR="00BC4907">
        <w:t>case</w:t>
      </w:r>
      <w:r>
        <w:t xml:space="preserve"> of two DC locations,</w:t>
      </w:r>
      <w:r w:rsidR="00BC4907">
        <w:t xml:space="preserve"> but</w:t>
      </w:r>
      <w:r>
        <w:t xml:space="preserve"> in requirements,</w:t>
      </w:r>
      <w:r w:rsidR="00BC4907">
        <w:t xml:space="preserve"> </w:t>
      </w:r>
      <w:r w:rsidR="0037436F">
        <w:t xml:space="preserve">UE is provided with a flexibility to position the DC anywhere in the </w:t>
      </w:r>
      <w:r w:rsidR="008C59B9">
        <w:t xml:space="preserve">second CC </w:t>
      </w:r>
      <w:r w:rsidR="00C2376C">
        <w:t xml:space="preserve">and get the exception </w:t>
      </w:r>
      <w:r w:rsidR="001F7113">
        <w:t xml:space="preserve">despite it reports </w:t>
      </w:r>
      <w:r w:rsidR="008C59B9">
        <w:t xml:space="preserve">the location </w:t>
      </w:r>
      <w:r w:rsidR="001F7113">
        <w:t xml:space="preserve">or </w:t>
      </w:r>
      <w:r w:rsidR="00C2376C">
        <w:t>does not</w:t>
      </w:r>
      <w:r>
        <w:t xml:space="preserve"> report it</w:t>
      </w:r>
      <w:r w:rsidR="00D35AFC">
        <w:t>. This i</w:t>
      </w:r>
      <w:r w:rsidR="008C59B9">
        <w:t xml:space="preserve">s written in the section </w:t>
      </w:r>
      <w:r w:rsidR="00ED7CE8" w:rsidRPr="00ED7CE8">
        <w:t>6.4A.2.1.2</w:t>
      </w:r>
      <w:r w:rsidR="00ED7CE8">
        <w:t xml:space="preserve"> of TS 38.101-1</w:t>
      </w:r>
      <w:r w:rsidR="00606127">
        <w:t>. The specification states that the frequencies are unknown</w:t>
      </w:r>
      <w:r w:rsidR="00ED7CE8">
        <w:t xml:space="preserve">. </w:t>
      </w:r>
      <w:r w:rsidR="001C50BC">
        <w:t>According to our read from the RAN5 test proc</w:t>
      </w:r>
      <w:r w:rsidR="00B51034">
        <w:t>edures, IBE for the second UL CC are not tested</w:t>
      </w:r>
      <w:r w:rsidR="00EE3BDD">
        <w:t xml:space="preserve"> for contiguous UL CA</w:t>
      </w:r>
      <w:r w:rsidR="00135E50">
        <w:t xml:space="preserve"> since it would require TE to scan the second CC and identify the LO position </w:t>
      </w:r>
      <w:r w:rsidR="001D4246">
        <w:t>autonomously</w:t>
      </w:r>
      <w:r w:rsidR="00EE3BDD">
        <w:t xml:space="preserve">. </w:t>
      </w:r>
    </w:p>
    <w:p w14:paraId="2D792EF0" w14:textId="6BF3B031" w:rsidR="005E5C47" w:rsidRDefault="001F7113" w:rsidP="0031140D">
      <w:r>
        <w:t xml:space="preserve">For non-contiguous CA, there are no requirements for the </w:t>
      </w:r>
      <w:r w:rsidR="00EB792F">
        <w:t xml:space="preserve">second CC according to </w:t>
      </w:r>
      <w:r w:rsidR="00EB792F" w:rsidRPr="00EB792F">
        <w:t>6.4A.2.2.2</w:t>
      </w:r>
      <w:r w:rsidR="00CC237B">
        <w:t xml:space="preserve">, </w:t>
      </w:r>
      <w:r w:rsidR="0031140D">
        <w:t>the section states that “</w:t>
      </w:r>
      <w:r w:rsidR="0031140D" w:rsidRPr="00C3751B">
        <w:rPr>
          <w:i/>
          <w:iCs/>
        </w:rPr>
        <w:t xml:space="preserve">the requirements for in-band emissions </w:t>
      </w:r>
      <w:r w:rsidR="0031140D" w:rsidRPr="00C3751B">
        <w:rPr>
          <w:i/>
          <w:iCs/>
          <w:highlight w:val="yellow"/>
        </w:rPr>
        <w:t>should</w:t>
      </w:r>
      <w:r w:rsidR="0031140D" w:rsidRPr="00C3751B">
        <w:rPr>
          <w:i/>
          <w:iCs/>
        </w:rPr>
        <w:t xml:space="preserve"> be defined for each component carrier</w:t>
      </w:r>
      <w:r w:rsidR="0031140D">
        <w:t>.” but requirements are not defined</w:t>
      </w:r>
      <w:r w:rsidR="00EE3BDD">
        <w:t xml:space="preserve"> anywhere in the section 6.4A.</w:t>
      </w:r>
      <w:r w:rsidR="0074732C">
        <w:t>2.2. T</w:t>
      </w:r>
      <w:r w:rsidR="00DF4964">
        <w:t xml:space="preserve">his specification ambiguity should be discussed separately </w:t>
      </w:r>
      <w:r w:rsidR="001A708D">
        <w:t xml:space="preserve">and is not a matter to discuss </w:t>
      </w:r>
      <w:r w:rsidR="002E06A9">
        <w:t>under</w:t>
      </w:r>
      <w:r w:rsidR="001A708D">
        <w:t xml:space="preserve"> this DC location </w:t>
      </w:r>
      <w:r w:rsidR="00560E85">
        <w:t>objective,</w:t>
      </w:r>
      <w:r w:rsidR="001A708D">
        <w:t xml:space="preserve"> </w:t>
      </w:r>
      <w:r w:rsidR="00DF4964">
        <w:t xml:space="preserve">but we can </w:t>
      </w:r>
      <w:r w:rsidR="005E5C47">
        <w:t>observe</w:t>
      </w:r>
      <w:r w:rsidR="00DF4964">
        <w:t xml:space="preserve"> that</w:t>
      </w:r>
    </w:p>
    <w:p w14:paraId="4D4C51E6" w14:textId="15FDB011" w:rsidR="00C677F7" w:rsidRPr="00874D61" w:rsidRDefault="005E5C47" w:rsidP="0031140D">
      <w:pPr>
        <w:rPr>
          <w:b/>
          <w:bCs/>
        </w:rPr>
      </w:pPr>
      <w:r w:rsidRPr="00874D61">
        <w:rPr>
          <w:b/>
          <w:bCs/>
        </w:rPr>
        <w:t xml:space="preserve">Observation </w:t>
      </w:r>
      <w:r w:rsidR="00136137">
        <w:rPr>
          <w:b/>
          <w:bCs/>
        </w:rPr>
        <w:t>5</w:t>
      </w:r>
      <w:r w:rsidRPr="00874D61">
        <w:rPr>
          <w:b/>
          <w:bCs/>
        </w:rPr>
        <w:t>:</w:t>
      </w:r>
      <w:r w:rsidR="00560E85" w:rsidRPr="00874D61">
        <w:rPr>
          <w:b/>
          <w:bCs/>
        </w:rPr>
        <w:t xml:space="preserve"> Requirements are either not tested or do not exist for</w:t>
      </w:r>
      <w:r w:rsidRPr="00874D61">
        <w:rPr>
          <w:b/>
          <w:bCs/>
        </w:rPr>
        <w:t xml:space="preserve"> </w:t>
      </w:r>
      <w:r w:rsidR="00560E85" w:rsidRPr="00874D61">
        <w:rPr>
          <w:b/>
          <w:bCs/>
        </w:rPr>
        <w:t xml:space="preserve">carrier leakage </w:t>
      </w:r>
      <w:r w:rsidR="0019426E" w:rsidRPr="00874D61">
        <w:rPr>
          <w:b/>
          <w:bCs/>
        </w:rPr>
        <w:t>for</w:t>
      </w:r>
      <w:r w:rsidR="00DC6B83" w:rsidRPr="00874D61">
        <w:rPr>
          <w:b/>
          <w:bCs/>
        </w:rPr>
        <w:t xml:space="preserve"> second carrier leakage </w:t>
      </w:r>
      <w:r w:rsidR="00735C06" w:rsidRPr="00874D61">
        <w:rPr>
          <w:b/>
          <w:bCs/>
        </w:rPr>
        <w:t>in any UL CA configuration</w:t>
      </w:r>
      <w:r w:rsidR="0019426E" w:rsidRPr="00874D61">
        <w:rPr>
          <w:b/>
          <w:bCs/>
        </w:rPr>
        <w:t>.</w:t>
      </w:r>
    </w:p>
    <w:p w14:paraId="376A4D2A" w14:textId="77777777" w:rsidR="00F35EF6" w:rsidRDefault="00D02F12" w:rsidP="0031140D">
      <w:r>
        <w:t xml:space="preserve">Processing this </w:t>
      </w:r>
      <w:r w:rsidR="00874D61">
        <w:t xml:space="preserve">observation </w:t>
      </w:r>
      <w:r>
        <w:t xml:space="preserve">further reveals the fact </w:t>
      </w:r>
      <w:r w:rsidR="00874D61">
        <w:t xml:space="preserve">that the </w:t>
      </w:r>
      <w:r w:rsidR="00EA2DE3">
        <w:t xml:space="preserve">UE never needs to report the </w:t>
      </w:r>
      <w:r>
        <w:t xml:space="preserve">location of the </w:t>
      </w:r>
      <w:r w:rsidR="00874D61">
        <w:t>second carrier leakage</w:t>
      </w:r>
      <w:r w:rsidR="00EA2DE3">
        <w:t>.</w:t>
      </w:r>
    </w:p>
    <w:p w14:paraId="5D12EA7F" w14:textId="10CD1AFE" w:rsidR="0019426E" w:rsidRPr="00303BF5" w:rsidRDefault="00F35EF6" w:rsidP="0031140D">
      <w:pPr>
        <w:rPr>
          <w:b/>
          <w:bCs/>
        </w:rPr>
      </w:pPr>
      <w:r w:rsidRPr="00303BF5">
        <w:rPr>
          <w:b/>
          <w:bCs/>
        </w:rPr>
        <w:t xml:space="preserve">Observation </w:t>
      </w:r>
      <w:r w:rsidR="00136137">
        <w:rPr>
          <w:b/>
          <w:bCs/>
        </w:rPr>
        <w:t>6</w:t>
      </w:r>
      <w:r w:rsidRPr="00303BF5">
        <w:rPr>
          <w:b/>
          <w:bCs/>
        </w:rPr>
        <w:t xml:space="preserve">: For the RAN4 requirements, UE never needs to report the </w:t>
      </w:r>
      <w:r w:rsidR="00303BF5" w:rsidRPr="00303BF5">
        <w:rPr>
          <w:b/>
          <w:bCs/>
        </w:rPr>
        <w:t xml:space="preserve">second DC location. </w:t>
      </w:r>
      <w:r w:rsidR="00EA2DE3" w:rsidRPr="00303BF5">
        <w:rPr>
          <w:b/>
          <w:bCs/>
        </w:rPr>
        <w:t xml:space="preserve"> </w:t>
      </w:r>
    </w:p>
    <w:p w14:paraId="17D0F7B2" w14:textId="2A155B38" w:rsidR="005625D9" w:rsidRDefault="009614E9" w:rsidP="0031140D">
      <w:r>
        <w:t xml:space="preserve">At the time of writing this </w:t>
      </w:r>
      <w:r w:rsidR="00076BC6">
        <w:t>paper,</w:t>
      </w:r>
      <w:r w:rsidR="00204B02">
        <w:t xml:space="preserve"> we are not aware if any</w:t>
      </w:r>
      <w:r w:rsidR="00076BC6">
        <w:t xml:space="preserve"> company has proposed how to report multiple defaults</w:t>
      </w:r>
      <w:r w:rsidR="00204B02">
        <w:t xml:space="preserve">. There were proposals to enable that flexibility but no technical solution was </w:t>
      </w:r>
      <w:r w:rsidR="009226E1">
        <w:t>agreed</w:t>
      </w:r>
      <w:r w:rsidR="00BD646F">
        <w:t xml:space="preserve">. There was one </w:t>
      </w:r>
      <w:r w:rsidR="00586610">
        <w:t>proposal</w:t>
      </w:r>
      <w:r w:rsidR="00BD646F">
        <w:t xml:space="preserve"> in [</w:t>
      </w:r>
      <w:r w:rsidR="00586610">
        <w:t xml:space="preserve">15] but the reference was to a </w:t>
      </w:r>
      <w:r w:rsidR="00AF2DFE">
        <w:t xml:space="preserve">panel architecture of the UE and </w:t>
      </w:r>
      <w:r w:rsidR="008855A4">
        <w:t>UE with multiple panels is not recognised in Rel-17 so no conclusion was possible</w:t>
      </w:r>
      <w:r w:rsidR="009226E1">
        <w:t>.</w:t>
      </w:r>
      <w:r w:rsidR="00076BC6">
        <w:t xml:space="preserve"> </w:t>
      </w:r>
      <w:r>
        <w:t>With this knowledge, i</w:t>
      </w:r>
      <w:r w:rsidR="005625D9">
        <w:t xml:space="preserve">t should be </w:t>
      </w:r>
      <w:r w:rsidR="009746FB">
        <w:t xml:space="preserve">then discussed if the new reporting framework needs to be capable of reporting more than one DC location. </w:t>
      </w:r>
      <w:r w:rsidR="002E06A9">
        <w:t>Our view is that it is not needed</w:t>
      </w:r>
      <w:r w:rsidR="008855A4">
        <w:t xml:space="preserve"> but we are open how the existing </w:t>
      </w:r>
      <w:r w:rsidR="006B5EE6">
        <w:t>agreements and framework could be amended to accommodate multiple DC locations.</w:t>
      </w:r>
    </w:p>
    <w:p w14:paraId="5AA19243" w14:textId="57DDC874" w:rsidR="009746FB" w:rsidRDefault="009746FB" w:rsidP="0031140D">
      <w:pPr>
        <w:rPr>
          <w:b/>
          <w:bCs/>
        </w:rPr>
      </w:pPr>
      <w:r w:rsidRPr="002067DB">
        <w:rPr>
          <w:b/>
          <w:bCs/>
        </w:rPr>
        <w:t xml:space="preserve">Proposal </w:t>
      </w:r>
      <w:r w:rsidR="00356309">
        <w:rPr>
          <w:b/>
          <w:bCs/>
        </w:rPr>
        <w:t>3</w:t>
      </w:r>
      <w:r w:rsidRPr="002067DB">
        <w:rPr>
          <w:b/>
          <w:bCs/>
        </w:rPr>
        <w:t xml:space="preserve">: </w:t>
      </w:r>
      <w:r w:rsidR="009226E1" w:rsidRPr="002067DB">
        <w:rPr>
          <w:b/>
          <w:bCs/>
        </w:rPr>
        <w:t xml:space="preserve">The Rel-17 DC location </w:t>
      </w:r>
      <w:r w:rsidR="002067DB" w:rsidRPr="002067DB">
        <w:rPr>
          <w:b/>
          <w:bCs/>
        </w:rPr>
        <w:t xml:space="preserve">method will support only one DC location reporting.  </w:t>
      </w:r>
    </w:p>
    <w:p w14:paraId="20FA513D" w14:textId="77777777" w:rsidR="002067DB" w:rsidRPr="002067DB" w:rsidRDefault="002067DB" w:rsidP="0031140D">
      <w:pPr>
        <w:rPr>
          <w:b/>
          <w:bCs/>
        </w:rPr>
      </w:pPr>
    </w:p>
    <w:p w14:paraId="2443C5C1" w14:textId="7E75C83F" w:rsidR="00BB5075" w:rsidRPr="00635997" w:rsidRDefault="009E54DA" w:rsidP="00635997">
      <w:pPr>
        <w:pStyle w:val="Heading1"/>
      </w:pPr>
      <w:r>
        <w:t>Conclusion</w:t>
      </w:r>
    </w:p>
    <w:p w14:paraId="51FF5C33" w14:textId="283108F3" w:rsidR="00595561" w:rsidRDefault="00AF207C" w:rsidP="00B651E6">
      <w:r w:rsidRPr="00532805">
        <w:t xml:space="preserve">We discussed </w:t>
      </w:r>
      <w:r w:rsidR="0063109C">
        <w:t>and made the following proposals</w:t>
      </w:r>
    </w:p>
    <w:p w14:paraId="54D4A735" w14:textId="78289CAF" w:rsidR="00801199" w:rsidRDefault="00801199" w:rsidP="00801199">
      <w:pPr>
        <w:rPr>
          <w:b/>
          <w:bCs/>
        </w:rPr>
      </w:pPr>
      <w:r w:rsidRPr="0028020B">
        <w:rPr>
          <w:b/>
          <w:bCs/>
        </w:rPr>
        <w:t>Observation 1: DC location is specified as carrier leakage in RAN4 specifications</w:t>
      </w:r>
    </w:p>
    <w:p w14:paraId="774BBF51" w14:textId="2A2B291B" w:rsidR="00801199" w:rsidRDefault="00801199" w:rsidP="00801199">
      <w:pPr>
        <w:rPr>
          <w:b/>
          <w:bCs/>
        </w:rPr>
      </w:pPr>
      <w:r w:rsidRPr="00E61EE7">
        <w:rPr>
          <w:b/>
          <w:bCs/>
        </w:rPr>
        <w:t>Proposal 1: RAN4 should discuss the applicability of the two DC location reporting methods</w:t>
      </w:r>
      <w:r>
        <w:rPr>
          <w:b/>
          <w:bCs/>
        </w:rPr>
        <w:t xml:space="preserve"> that can be used for CA.</w:t>
      </w:r>
    </w:p>
    <w:p w14:paraId="35F446C5" w14:textId="0F873A0D" w:rsidR="00801199" w:rsidRDefault="00801199" w:rsidP="00801199">
      <w:pPr>
        <w:rPr>
          <w:b/>
          <w:bCs/>
        </w:rPr>
      </w:pPr>
      <w:r>
        <w:rPr>
          <w:b/>
          <w:bCs/>
        </w:rPr>
        <w:lastRenderedPageBreak/>
        <w:t>Proposal 2: For FR2 requirements from Rel-17 and onwards, the requirements for the UE to declare Rel-17 method will be included in to all relevant specification sections where information about the DC location is needed</w:t>
      </w:r>
    </w:p>
    <w:p w14:paraId="15982856" w14:textId="72976B17" w:rsidR="00801199" w:rsidRPr="00A6138F" w:rsidRDefault="00801199" w:rsidP="00801199">
      <w:pPr>
        <w:rPr>
          <w:b/>
          <w:bCs/>
        </w:rPr>
      </w:pPr>
      <w:r w:rsidRPr="00A6138F">
        <w:rPr>
          <w:b/>
          <w:bCs/>
        </w:rPr>
        <w:t xml:space="preserve">Observation </w:t>
      </w:r>
      <w:r>
        <w:rPr>
          <w:b/>
          <w:bCs/>
        </w:rPr>
        <w:t>2</w:t>
      </w:r>
      <w:r w:rsidRPr="00A6138F">
        <w:rPr>
          <w:b/>
          <w:bCs/>
        </w:rPr>
        <w:t>: Possible offsets is 1920</w:t>
      </w:r>
      <w:r>
        <w:rPr>
          <w:b/>
          <w:bCs/>
        </w:rPr>
        <w:t xml:space="preserve"> </w:t>
      </w:r>
      <w:r w:rsidRPr="00A6138F">
        <w:rPr>
          <w:b/>
          <w:bCs/>
        </w:rPr>
        <w:t xml:space="preserve">within the possible CA combinations </w:t>
      </w:r>
      <w:r>
        <w:rPr>
          <w:b/>
          <w:bCs/>
        </w:rPr>
        <w:t xml:space="preserve">in rel-17 </w:t>
      </w:r>
      <w:r w:rsidRPr="00A6138F">
        <w:rPr>
          <w:b/>
          <w:bCs/>
        </w:rPr>
        <w:t xml:space="preserve">and flexibility provided for the network </w:t>
      </w:r>
      <w:r>
        <w:rPr>
          <w:b/>
          <w:bCs/>
        </w:rPr>
        <w:t>of choosing activation permutations</w:t>
      </w:r>
    </w:p>
    <w:p w14:paraId="2F601F29" w14:textId="77777777" w:rsidR="00801199" w:rsidRDefault="00801199" w:rsidP="00801199">
      <w:pPr>
        <w:rPr>
          <w:b/>
          <w:bCs/>
        </w:rPr>
      </w:pPr>
    </w:p>
    <w:p w14:paraId="425E1C48" w14:textId="08B3B955" w:rsidR="00801199" w:rsidRDefault="00801199" w:rsidP="00801199">
      <w:pPr>
        <w:rPr>
          <w:b/>
          <w:bCs/>
        </w:rPr>
      </w:pPr>
      <w:r>
        <w:rPr>
          <w:b/>
          <w:bCs/>
        </w:rPr>
        <w:t>Observation 3:</w:t>
      </w:r>
      <w:r w:rsidRPr="00513E7E">
        <w:rPr>
          <w:b/>
          <w:bCs/>
        </w:rPr>
        <w:t xml:space="preserve"> RAN4 to discuss possible ways to reduce </w:t>
      </w:r>
      <w:r w:rsidRPr="00513E7E">
        <w:rPr>
          <w:b/>
          <w:bCs/>
        </w:rPr>
        <w:t>number</w:t>
      </w:r>
      <w:r w:rsidRPr="00513E7E">
        <w:rPr>
          <w:b/>
          <w:bCs/>
        </w:rPr>
        <w:t xml:space="preserve"> of options for DC location and inform RAN2 about the possibilities from UE RF design point of view</w:t>
      </w:r>
    </w:p>
    <w:p w14:paraId="71D99B63" w14:textId="6713BC4C" w:rsidR="00136137" w:rsidRDefault="00136137" w:rsidP="00801199">
      <w:pPr>
        <w:rPr>
          <w:b/>
          <w:bCs/>
        </w:rPr>
      </w:pPr>
      <w:r w:rsidRPr="00136137">
        <w:rPr>
          <w:b/>
          <w:bCs/>
        </w:rPr>
        <w:t xml:space="preserve">Observation 4: To manage the complexity in signalling DC location for all possible permutations of activated BWPs, the simplest way is to signal the current DC location separately after activation </w:t>
      </w:r>
    </w:p>
    <w:p w14:paraId="7B2BA611" w14:textId="09D0F978" w:rsidR="00BE0C8E" w:rsidRDefault="00BE0C8E" w:rsidP="00801199">
      <w:pPr>
        <w:rPr>
          <w:b/>
          <w:bCs/>
        </w:rPr>
      </w:pPr>
      <w:r>
        <w:rPr>
          <w:b/>
          <w:bCs/>
        </w:rPr>
        <w:t xml:space="preserve">Proposal 3: RAN4 will not discuss way to reduce flexibility for the UE to position the DC and RAN4 will inform Ran2 about this conclusion and expects DC location offset can be informed for all possible BWP activation </w:t>
      </w:r>
      <w:r>
        <w:rPr>
          <w:b/>
          <w:bCs/>
        </w:rPr>
        <w:t>permutations</w:t>
      </w:r>
      <w:r>
        <w:rPr>
          <w:b/>
          <w:bCs/>
        </w:rPr>
        <w:t xml:space="preserve"> </w:t>
      </w:r>
    </w:p>
    <w:p w14:paraId="7EA0886A" w14:textId="219100D5" w:rsidR="00801199" w:rsidRDefault="00801199" w:rsidP="00801199">
      <w:pPr>
        <w:rPr>
          <w:b/>
          <w:bCs/>
        </w:rPr>
      </w:pPr>
      <w:r w:rsidRPr="00874D61">
        <w:rPr>
          <w:b/>
          <w:bCs/>
        </w:rPr>
        <w:t xml:space="preserve">Observation </w:t>
      </w:r>
      <w:r w:rsidR="00136137">
        <w:rPr>
          <w:b/>
          <w:bCs/>
        </w:rPr>
        <w:t>5</w:t>
      </w:r>
      <w:r w:rsidRPr="00874D61">
        <w:rPr>
          <w:b/>
          <w:bCs/>
        </w:rPr>
        <w:t>: Requirements are either not tested or do not exist for carrier leakage for second carrier leakage in any UL CA configuration.</w:t>
      </w:r>
    </w:p>
    <w:p w14:paraId="6DC106FD" w14:textId="06A69012" w:rsidR="00801199" w:rsidRDefault="00801199" w:rsidP="00801199">
      <w:pPr>
        <w:rPr>
          <w:b/>
          <w:bCs/>
        </w:rPr>
      </w:pPr>
      <w:r w:rsidRPr="00303BF5">
        <w:rPr>
          <w:b/>
          <w:bCs/>
        </w:rPr>
        <w:t xml:space="preserve">Observation </w:t>
      </w:r>
      <w:r w:rsidR="00136137">
        <w:rPr>
          <w:b/>
          <w:bCs/>
        </w:rPr>
        <w:t>6</w:t>
      </w:r>
      <w:r w:rsidRPr="00303BF5">
        <w:rPr>
          <w:b/>
          <w:bCs/>
        </w:rPr>
        <w:t xml:space="preserve">: For the RAN4 requirements, UE never needs to report the second DC location.  </w:t>
      </w:r>
    </w:p>
    <w:p w14:paraId="7C3123B9" w14:textId="1D5BD554" w:rsidR="0063109C" w:rsidRPr="00801199" w:rsidRDefault="00801199" w:rsidP="00B651E6">
      <w:pPr>
        <w:rPr>
          <w:b/>
          <w:bCs/>
        </w:rPr>
      </w:pPr>
      <w:r w:rsidRPr="002067DB">
        <w:rPr>
          <w:b/>
          <w:bCs/>
        </w:rPr>
        <w:t xml:space="preserve">Proposal </w:t>
      </w:r>
      <w:r w:rsidR="00BE0C8E">
        <w:rPr>
          <w:b/>
          <w:bCs/>
        </w:rPr>
        <w:t>4</w:t>
      </w:r>
      <w:r w:rsidRPr="002067DB">
        <w:rPr>
          <w:b/>
          <w:bCs/>
        </w:rPr>
        <w:t xml:space="preserve">: The Rel-17 DC location method will support only one DC location reporting.  </w:t>
      </w:r>
    </w:p>
    <w:p w14:paraId="11D8DF26" w14:textId="3349865B" w:rsidR="007018F3" w:rsidRDefault="007018F3" w:rsidP="007018F3">
      <w:pPr>
        <w:pStyle w:val="Heading1"/>
      </w:pPr>
      <w:r>
        <w:t>References</w:t>
      </w:r>
    </w:p>
    <w:p w14:paraId="19F72320" w14:textId="77777777" w:rsidR="003763A2" w:rsidRDefault="007018F3" w:rsidP="00116E5E">
      <w:pPr>
        <w:pStyle w:val="B1"/>
      </w:pPr>
      <w:r>
        <w:t>[1]</w:t>
      </w:r>
      <w:r>
        <w:tab/>
      </w:r>
      <w:r w:rsidR="008E0A6E" w:rsidRPr="008E0A6E">
        <w:t>R2-2102208</w:t>
      </w:r>
      <w:r w:rsidR="008E0A6E">
        <w:t>, “</w:t>
      </w:r>
      <w:r w:rsidR="00504778" w:rsidRPr="00504778">
        <w:t>Uplink Tx DC location reporting for two carrier uplink CA</w:t>
      </w:r>
      <w:r w:rsidR="008E0A6E">
        <w:t>”,</w:t>
      </w:r>
      <w:r w:rsidR="00EA3222">
        <w:t xml:space="preserve"> </w:t>
      </w:r>
      <w:r w:rsidR="00EA3222" w:rsidRPr="00EA3222">
        <w:t>Apple Inc</w:t>
      </w:r>
      <w:r w:rsidR="00EA3222">
        <w:t xml:space="preserve">, </w:t>
      </w:r>
      <w:r w:rsidR="008C61AF" w:rsidRPr="008C61AF">
        <w:t>3GPP TSG RAN WG2 Meeting #113e</w:t>
      </w:r>
      <w:r w:rsidR="008C61AF">
        <w:t xml:space="preserve">, </w:t>
      </w:r>
      <w:r w:rsidR="003763A2" w:rsidRPr="003763A2">
        <w:t>Electronic meeting, 25th Jan – 5th Feb, 2020</w:t>
      </w:r>
    </w:p>
    <w:p w14:paraId="280BDA5A" w14:textId="707AD45A" w:rsidR="007018F3" w:rsidRDefault="003763A2" w:rsidP="00116E5E">
      <w:pPr>
        <w:pStyle w:val="B1"/>
        <w:rPr>
          <w:bCs/>
        </w:rPr>
      </w:pPr>
      <w:r>
        <w:t xml:space="preserve">[2] </w:t>
      </w:r>
      <w:r w:rsidR="00560141" w:rsidRPr="00560141">
        <w:t>RP-202893</w:t>
      </w:r>
      <w:r w:rsidR="00560141">
        <w:t>, “</w:t>
      </w:r>
      <w:r w:rsidR="00560141" w:rsidRPr="00560141">
        <w:t>Moderator's summary of email discussion [90E][21][DC_location_reporting]</w:t>
      </w:r>
      <w:r w:rsidR="00560141">
        <w:t xml:space="preserve">”, </w:t>
      </w:r>
      <w:r w:rsidR="00560141" w:rsidRPr="00560141">
        <w:t>Huawei</w:t>
      </w:r>
      <w:r w:rsidR="00D86A4D">
        <w:t xml:space="preserve">, </w:t>
      </w:r>
      <w:r w:rsidR="00D86A4D" w:rsidRPr="00D86A4D">
        <w:rPr>
          <w:bCs/>
        </w:rPr>
        <w:t>3GPP TSG-RAN WG Meeting #90 Electronic</w:t>
      </w:r>
      <w:r w:rsidR="00B45D0D">
        <w:rPr>
          <w:bCs/>
        </w:rPr>
        <w:t xml:space="preserve">, </w:t>
      </w:r>
      <w:r w:rsidR="00B45D0D" w:rsidRPr="00B45D0D">
        <w:rPr>
          <w:bCs/>
        </w:rPr>
        <w:t>Online, 7 – 11 December 2020</w:t>
      </w:r>
    </w:p>
    <w:p w14:paraId="3331694C" w14:textId="1A07124D" w:rsidR="00C261C8" w:rsidRDefault="00C261C8" w:rsidP="00116E5E">
      <w:pPr>
        <w:pStyle w:val="B1"/>
        <w:rPr>
          <w:bCs/>
        </w:rPr>
      </w:pPr>
      <w:r>
        <w:rPr>
          <w:bCs/>
        </w:rPr>
        <w:t>[3]</w:t>
      </w:r>
      <w:r>
        <w:rPr>
          <w:bCs/>
        </w:rPr>
        <w:tab/>
      </w:r>
      <w:r w:rsidRPr="00C261C8">
        <w:rPr>
          <w:bCs/>
        </w:rPr>
        <w:t>R2-2102207</w:t>
      </w:r>
      <w:r>
        <w:rPr>
          <w:bCs/>
        </w:rPr>
        <w:t>, “</w:t>
      </w:r>
      <w:r w:rsidR="00D629B8" w:rsidRPr="00D629B8">
        <w:rPr>
          <w:bCs/>
        </w:rPr>
        <w:t>Uplink Tx DC location reporting for two carrier uplink CA</w:t>
      </w:r>
      <w:r>
        <w:rPr>
          <w:bCs/>
        </w:rPr>
        <w:t xml:space="preserve">”, </w:t>
      </w:r>
      <w:r w:rsidR="00F2682E" w:rsidRPr="00F2682E">
        <w:rPr>
          <w:bCs/>
        </w:rPr>
        <w:t>Apple Inc</w:t>
      </w:r>
      <w:r w:rsidR="00F2682E">
        <w:rPr>
          <w:bCs/>
        </w:rPr>
        <w:t xml:space="preserve">, </w:t>
      </w:r>
      <w:r w:rsidR="000524CA" w:rsidRPr="000524CA">
        <w:rPr>
          <w:bCs/>
        </w:rPr>
        <w:t>3GPP TSG RAN WG2 Meeting #113e</w:t>
      </w:r>
      <w:r w:rsidR="000524CA">
        <w:rPr>
          <w:bCs/>
        </w:rPr>
        <w:t xml:space="preserve">, </w:t>
      </w:r>
      <w:r w:rsidR="003669F9" w:rsidRPr="003669F9">
        <w:rPr>
          <w:bCs/>
        </w:rPr>
        <w:t>Electronic meeting, 25th Jan – 5th Feb, 2020</w:t>
      </w:r>
    </w:p>
    <w:p w14:paraId="1C55C7D3" w14:textId="645E1DCE" w:rsidR="00103EB6" w:rsidRDefault="00103EB6" w:rsidP="00A54101">
      <w:pPr>
        <w:pStyle w:val="B1"/>
        <w:rPr>
          <w:bCs/>
        </w:rPr>
      </w:pPr>
      <w:r>
        <w:rPr>
          <w:bCs/>
        </w:rPr>
        <w:t>[4]</w:t>
      </w:r>
      <w:r>
        <w:rPr>
          <w:bCs/>
        </w:rPr>
        <w:tab/>
      </w:r>
      <w:r w:rsidR="00164A0D" w:rsidRPr="00164A0D">
        <w:rPr>
          <w:bCs/>
        </w:rPr>
        <w:t>RP-201746</w:t>
      </w:r>
      <w:r w:rsidR="00164A0D">
        <w:rPr>
          <w:bCs/>
        </w:rPr>
        <w:t>, “</w:t>
      </w:r>
      <w:r w:rsidR="00164A0D" w:rsidRPr="00164A0D">
        <w:rPr>
          <w:bCs/>
        </w:rPr>
        <w:t>On DC location reporting for intra-band UL CA</w:t>
      </w:r>
      <w:r w:rsidR="00164A0D">
        <w:rPr>
          <w:bCs/>
        </w:rPr>
        <w:t xml:space="preserve">”, </w:t>
      </w:r>
      <w:r w:rsidR="00164A0D" w:rsidRPr="00164A0D">
        <w:rPr>
          <w:bCs/>
        </w:rPr>
        <w:t>Huawei, HiSilicon</w:t>
      </w:r>
      <w:r w:rsidR="00A54101">
        <w:rPr>
          <w:bCs/>
        </w:rPr>
        <w:t xml:space="preserve">, </w:t>
      </w:r>
      <w:r w:rsidR="00A54101" w:rsidRPr="00A54101">
        <w:rPr>
          <w:bCs/>
        </w:rPr>
        <w:t>3GPP TSG-RAN meeting</w:t>
      </w:r>
      <w:r w:rsidR="00A54101">
        <w:rPr>
          <w:bCs/>
        </w:rPr>
        <w:t xml:space="preserve"> </w:t>
      </w:r>
      <w:r w:rsidR="00A54101" w:rsidRPr="00A54101">
        <w:rPr>
          <w:bCs/>
        </w:rPr>
        <w:t>#89-e</w:t>
      </w:r>
      <w:r w:rsidR="00A54101">
        <w:rPr>
          <w:bCs/>
        </w:rPr>
        <w:t xml:space="preserve"> </w:t>
      </w:r>
      <w:r w:rsidR="00A54101" w:rsidRPr="00A54101">
        <w:rPr>
          <w:bCs/>
        </w:rPr>
        <w:t>Sep 14th –  18th, 2020</w:t>
      </w:r>
      <w:r w:rsidR="00A54101">
        <w:rPr>
          <w:bCs/>
        </w:rPr>
        <w:t xml:space="preserve">, </w:t>
      </w:r>
      <w:r w:rsidR="00A54101" w:rsidRPr="00A54101">
        <w:rPr>
          <w:bCs/>
        </w:rPr>
        <w:t>Electronic meeting</w:t>
      </w:r>
    </w:p>
    <w:p w14:paraId="09AA5DED" w14:textId="1FFF1C47" w:rsidR="00B37684" w:rsidRDefault="00B37684" w:rsidP="00A54101">
      <w:pPr>
        <w:pStyle w:val="B1"/>
        <w:rPr>
          <w:bCs/>
        </w:rPr>
      </w:pPr>
      <w:r>
        <w:rPr>
          <w:bCs/>
        </w:rPr>
        <w:t>[5]</w:t>
      </w:r>
      <w:r>
        <w:rPr>
          <w:bCs/>
        </w:rPr>
        <w:tab/>
      </w:r>
      <w:r w:rsidR="007A651D" w:rsidRPr="007A651D">
        <w:rPr>
          <w:bCs/>
        </w:rPr>
        <w:t>R2-2102209</w:t>
      </w:r>
      <w:r w:rsidR="007A651D">
        <w:rPr>
          <w:bCs/>
        </w:rPr>
        <w:t>, “</w:t>
      </w:r>
      <w:r w:rsidR="00973AB1" w:rsidRPr="00973AB1">
        <w:rPr>
          <w:bCs/>
        </w:rPr>
        <w:t>Reply LS on DC location reporting for intra-band UL CA</w:t>
      </w:r>
      <w:r w:rsidR="007A651D">
        <w:rPr>
          <w:bCs/>
        </w:rPr>
        <w:t xml:space="preserve">”, </w:t>
      </w:r>
      <w:r w:rsidR="00551CA1" w:rsidRPr="00551CA1">
        <w:rPr>
          <w:bCs/>
        </w:rPr>
        <w:t>RAN2</w:t>
      </w:r>
      <w:r w:rsidR="00551CA1">
        <w:rPr>
          <w:bCs/>
        </w:rPr>
        <w:t xml:space="preserve">, </w:t>
      </w:r>
      <w:r w:rsidR="003D0615" w:rsidRPr="003D0615">
        <w:rPr>
          <w:bCs/>
        </w:rPr>
        <w:t>3GPP TSG RAN WG2 Meeting #113e, Electronic meeting, 25th Jan – 5th Feb, 2020</w:t>
      </w:r>
    </w:p>
    <w:p w14:paraId="18EC8D63" w14:textId="2319B84E" w:rsidR="00BE5E0F" w:rsidRDefault="00BE5E0F" w:rsidP="00A54101">
      <w:pPr>
        <w:pStyle w:val="B1"/>
        <w:rPr>
          <w:bCs/>
        </w:rPr>
      </w:pPr>
      <w:r>
        <w:rPr>
          <w:bCs/>
        </w:rPr>
        <w:t>[</w:t>
      </w:r>
      <w:r w:rsidR="00C163D4">
        <w:rPr>
          <w:bCs/>
        </w:rPr>
        <w:t>6</w:t>
      </w:r>
      <w:r>
        <w:rPr>
          <w:bCs/>
        </w:rPr>
        <w:t>]</w:t>
      </w:r>
      <w:r>
        <w:rPr>
          <w:bCs/>
        </w:rPr>
        <w:tab/>
        <w:t>RP-210377</w:t>
      </w:r>
      <w:r w:rsidR="0002143A">
        <w:rPr>
          <w:bCs/>
        </w:rPr>
        <w:t>, “</w:t>
      </w:r>
      <w:r w:rsidR="00C163D4">
        <w:t>DC location for &gt; 2CC UL CA</w:t>
      </w:r>
      <w:r w:rsidR="0002143A">
        <w:rPr>
          <w:bCs/>
        </w:rPr>
        <w:t>”, Qualcomm, RAN#91-e, Online</w:t>
      </w:r>
      <w:r w:rsidR="00156235">
        <w:rPr>
          <w:bCs/>
        </w:rPr>
        <w:t>, March 2021</w:t>
      </w:r>
    </w:p>
    <w:p w14:paraId="2CC05E94" w14:textId="6B76D4A6" w:rsidR="00AF080C" w:rsidRDefault="00AF080C" w:rsidP="00A54101">
      <w:pPr>
        <w:pStyle w:val="B1"/>
        <w:rPr>
          <w:bCs/>
        </w:rPr>
      </w:pPr>
      <w:r>
        <w:rPr>
          <w:bCs/>
        </w:rPr>
        <w:t>[7]</w:t>
      </w:r>
      <w:r>
        <w:rPr>
          <w:bCs/>
        </w:rPr>
        <w:tab/>
      </w:r>
      <w:r w:rsidRPr="00AF080C">
        <w:rPr>
          <w:bCs/>
        </w:rPr>
        <w:t>RP-210914</w:t>
      </w:r>
      <w:r>
        <w:rPr>
          <w:bCs/>
        </w:rPr>
        <w:t>, “</w:t>
      </w:r>
      <w:r w:rsidR="00476FF2" w:rsidRPr="00476FF2">
        <w:rPr>
          <w:bCs/>
        </w:rPr>
        <w:t>Revised WID Further enhancements of NR RF requirements for frequency range 2 (FR2)</w:t>
      </w:r>
      <w:r>
        <w:rPr>
          <w:bCs/>
        </w:rPr>
        <w:t xml:space="preserve">”, </w:t>
      </w:r>
      <w:r w:rsidR="00476FF2">
        <w:rPr>
          <w:bCs/>
        </w:rPr>
        <w:t xml:space="preserve">Nokia, </w:t>
      </w:r>
      <w:r w:rsidR="006212D7" w:rsidRPr="006212D7">
        <w:rPr>
          <w:bCs/>
        </w:rPr>
        <w:t>3GPP TSG RAN meeting #91e</w:t>
      </w:r>
      <w:r w:rsidR="006212D7">
        <w:rPr>
          <w:bCs/>
        </w:rPr>
        <w:t xml:space="preserve">, </w:t>
      </w:r>
      <w:r w:rsidR="007372B5" w:rsidRPr="007372B5">
        <w:rPr>
          <w:bCs/>
        </w:rPr>
        <w:t>Electronic Meeting, March 16-26, 2021</w:t>
      </w:r>
      <w:r w:rsidR="00476FF2">
        <w:rPr>
          <w:bCs/>
        </w:rPr>
        <w:t xml:space="preserve"> </w:t>
      </w:r>
    </w:p>
    <w:p w14:paraId="48C8E4F5" w14:textId="29DBFD22" w:rsidR="00195E00" w:rsidRDefault="00195E00" w:rsidP="00A54101">
      <w:pPr>
        <w:pStyle w:val="B1"/>
        <w:rPr>
          <w:bCs/>
        </w:rPr>
      </w:pPr>
      <w:r>
        <w:rPr>
          <w:bCs/>
        </w:rPr>
        <w:t>[8]</w:t>
      </w:r>
      <w:r>
        <w:rPr>
          <w:bCs/>
        </w:rPr>
        <w:tab/>
      </w:r>
      <w:r w:rsidRPr="00195E00">
        <w:rPr>
          <w:bCs/>
        </w:rPr>
        <w:t>R4-2105395</w:t>
      </w:r>
      <w:r>
        <w:rPr>
          <w:bCs/>
        </w:rPr>
        <w:t>, “</w:t>
      </w:r>
      <w:r w:rsidRPr="00195E00">
        <w:rPr>
          <w:bCs/>
        </w:rPr>
        <w:t>WF on DC location parameters</w:t>
      </w:r>
      <w:r w:rsidRPr="00195E00">
        <w:rPr>
          <w:bCs/>
        </w:rPr>
        <w:tab/>
      </w:r>
      <w:r>
        <w:rPr>
          <w:bCs/>
        </w:rPr>
        <w:t xml:space="preserve">“, </w:t>
      </w:r>
      <w:r w:rsidRPr="00195E00">
        <w:rPr>
          <w:bCs/>
        </w:rPr>
        <w:t>Qualcomm</w:t>
      </w:r>
      <w:r w:rsidR="00E0055A">
        <w:rPr>
          <w:bCs/>
        </w:rPr>
        <w:t>, RAN4#98-Bis-e</w:t>
      </w:r>
    </w:p>
    <w:p w14:paraId="6F12593F" w14:textId="396BD57D" w:rsidR="00B52A7D" w:rsidRDefault="00B52A7D" w:rsidP="00A54101">
      <w:pPr>
        <w:pStyle w:val="B1"/>
        <w:rPr>
          <w:bCs/>
        </w:rPr>
      </w:pPr>
      <w:r>
        <w:rPr>
          <w:bCs/>
        </w:rPr>
        <w:t>[9]</w:t>
      </w:r>
      <w:r>
        <w:rPr>
          <w:bCs/>
        </w:rPr>
        <w:tab/>
      </w:r>
      <w:r w:rsidRPr="00B52A7D">
        <w:rPr>
          <w:bCs/>
        </w:rPr>
        <w:t>R4-2107858</w:t>
      </w:r>
      <w:r>
        <w:rPr>
          <w:bCs/>
        </w:rPr>
        <w:t>, “</w:t>
      </w:r>
      <w:r w:rsidR="00E0055A" w:rsidRPr="00E0055A">
        <w:rPr>
          <w:bCs/>
        </w:rPr>
        <w:t>WF on default DC location and offset signalling</w:t>
      </w:r>
      <w:r>
        <w:rPr>
          <w:bCs/>
        </w:rPr>
        <w:t>”, Nokia</w:t>
      </w:r>
      <w:r w:rsidR="00E0055A">
        <w:rPr>
          <w:bCs/>
        </w:rPr>
        <w:t>, RAN4#99e</w:t>
      </w:r>
    </w:p>
    <w:p w14:paraId="78E9FA84" w14:textId="5349EFB9" w:rsidR="002D2EEF" w:rsidRDefault="002D2EEF" w:rsidP="00617866">
      <w:pPr>
        <w:pStyle w:val="B1"/>
        <w:rPr>
          <w:bCs/>
        </w:rPr>
      </w:pPr>
      <w:r>
        <w:rPr>
          <w:bCs/>
        </w:rPr>
        <w:t>[10]</w:t>
      </w:r>
      <w:r>
        <w:rPr>
          <w:bCs/>
        </w:rPr>
        <w:tab/>
      </w:r>
      <w:r w:rsidR="00AA1545" w:rsidRPr="00AA1545">
        <w:rPr>
          <w:bCs/>
        </w:rPr>
        <w:t>R4-2114754</w:t>
      </w:r>
      <w:r w:rsidR="00AA1545">
        <w:rPr>
          <w:bCs/>
        </w:rPr>
        <w:t>, “</w:t>
      </w:r>
      <w:r w:rsidR="003858E2" w:rsidRPr="003858E2">
        <w:rPr>
          <w:bCs/>
        </w:rPr>
        <w:t>WF on DC-location</w:t>
      </w:r>
      <w:r w:rsidR="00AA1545">
        <w:rPr>
          <w:bCs/>
        </w:rPr>
        <w:t>”</w:t>
      </w:r>
      <w:r w:rsidR="003858E2">
        <w:rPr>
          <w:bCs/>
        </w:rPr>
        <w:t xml:space="preserve">, </w:t>
      </w:r>
      <w:r w:rsidR="00E70899">
        <w:rPr>
          <w:bCs/>
        </w:rPr>
        <w:t xml:space="preserve">Oppo, </w:t>
      </w:r>
      <w:r w:rsidR="00E70899" w:rsidRPr="00E70899">
        <w:rPr>
          <w:bCs/>
        </w:rPr>
        <w:t>3GPP TSG-RAN WG4 Meeting#100e</w:t>
      </w:r>
      <w:r w:rsidR="00617866">
        <w:rPr>
          <w:bCs/>
        </w:rPr>
        <w:t xml:space="preserve">, </w:t>
      </w:r>
      <w:r w:rsidR="00E70899" w:rsidRPr="00E70899">
        <w:rPr>
          <w:bCs/>
        </w:rPr>
        <w:t>E-meeting, 16th – 27th Aug, 2021</w:t>
      </w:r>
    </w:p>
    <w:p w14:paraId="567E72C8" w14:textId="0FA93817" w:rsidR="00560A9B" w:rsidRDefault="00560A9B" w:rsidP="00560A9B">
      <w:pPr>
        <w:pStyle w:val="B1"/>
        <w:rPr>
          <w:bCs/>
        </w:rPr>
      </w:pPr>
      <w:r>
        <w:rPr>
          <w:bCs/>
        </w:rPr>
        <w:t>[11]</w:t>
      </w:r>
      <w:r w:rsidR="007E7426">
        <w:rPr>
          <w:bCs/>
        </w:rPr>
        <w:tab/>
      </w:r>
      <w:r w:rsidRPr="00560A9B">
        <w:rPr>
          <w:bCs/>
        </w:rPr>
        <w:t>R4-2114948</w:t>
      </w:r>
      <w:r>
        <w:rPr>
          <w:bCs/>
        </w:rPr>
        <w:t>, “</w:t>
      </w:r>
      <w:r w:rsidR="007E7426" w:rsidRPr="007E7426">
        <w:rPr>
          <w:bCs/>
        </w:rPr>
        <w:t>WF on PC2 intra-band UL NC CA and contiguous CA with 2Tx architecture</w:t>
      </w:r>
      <w:r>
        <w:rPr>
          <w:bCs/>
        </w:rPr>
        <w:t>”,</w:t>
      </w:r>
      <w:r w:rsidR="007E7426">
        <w:rPr>
          <w:bCs/>
        </w:rPr>
        <w:t xml:space="preserve"> Skyworks, </w:t>
      </w:r>
      <w:r>
        <w:rPr>
          <w:bCs/>
        </w:rPr>
        <w:t xml:space="preserve"> </w:t>
      </w:r>
      <w:r w:rsidRPr="00560A9B">
        <w:rPr>
          <w:bCs/>
        </w:rPr>
        <w:t>3GPP TSG-RAN WG4 Meeting # 100e</w:t>
      </w:r>
      <w:r>
        <w:rPr>
          <w:bCs/>
        </w:rPr>
        <w:t xml:space="preserve">, </w:t>
      </w:r>
      <w:r w:rsidRPr="00560A9B">
        <w:rPr>
          <w:bCs/>
        </w:rPr>
        <w:t>Electronic Meeting, Aug. 16-27, 2021</w:t>
      </w:r>
    </w:p>
    <w:p w14:paraId="69D993A2" w14:textId="26FDE4AD" w:rsidR="005671A5" w:rsidRDefault="005671A5" w:rsidP="00560A9B">
      <w:pPr>
        <w:pStyle w:val="B1"/>
        <w:rPr>
          <w:bCs/>
        </w:rPr>
      </w:pPr>
      <w:r>
        <w:rPr>
          <w:bCs/>
        </w:rPr>
        <w:t xml:space="preserve">[12] </w:t>
      </w:r>
      <w:r w:rsidR="00242B56" w:rsidRPr="00242B56">
        <w:rPr>
          <w:bCs/>
        </w:rPr>
        <w:t>R4-2119492</w:t>
      </w:r>
      <w:r w:rsidR="00242B56">
        <w:rPr>
          <w:bCs/>
        </w:rPr>
        <w:t>, “</w:t>
      </w:r>
      <w:r w:rsidR="00242B56" w:rsidRPr="00242B56">
        <w:rPr>
          <w:bCs/>
        </w:rPr>
        <w:t>CR to remove LO exceptions</w:t>
      </w:r>
      <w:r w:rsidR="00242B56">
        <w:rPr>
          <w:bCs/>
        </w:rPr>
        <w:t xml:space="preserve">”, </w:t>
      </w:r>
      <w:r w:rsidR="00242B56" w:rsidRPr="00242B56">
        <w:rPr>
          <w:bCs/>
        </w:rPr>
        <w:t>Qualcomm Incorporated</w:t>
      </w:r>
      <w:r w:rsidR="00242B56">
        <w:rPr>
          <w:bCs/>
        </w:rPr>
        <w:t>, RAN4#101e, Nov 2021</w:t>
      </w:r>
    </w:p>
    <w:p w14:paraId="5502AC2D" w14:textId="0708E714" w:rsidR="0094001B" w:rsidRPr="0094001B" w:rsidRDefault="0094001B" w:rsidP="00BC1015">
      <w:pPr>
        <w:pStyle w:val="B1"/>
        <w:rPr>
          <w:bCs/>
        </w:rPr>
      </w:pPr>
      <w:r>
        <w:rPr>
          <w:bCs/>
        </w:rPr>
        <w:t>[13]</w:t>
      </w:r>
      <w:r>
        <w:rPr>
          <w:bCs/>
        </w:rPr>
        <w:tab/>
      </w:r>
      <w:r w:rsidRPr="0094001B">
        <w:rPr>
          <w:bCs/>
        </w:rPr>
        <w:t>R4-2119964</w:t>
      </w:r>
      <w:r>
        <w:rPr>
          <w:bCs/>
        </w:rPr>
        <w:t>, “</w:t>
      </w:r>
      <w:r w:rsidRPr="0094001B">
        <w:rPr>
          <w:bCs/>
        </w:rPr>
        <w:t>WF on DC-Location</w:t>
      </w:r>
      <w:r>
        <w:rPr>
          <w:bCs/>
        </w:rPr>
        <w:t>”</w:t>
      </w:r>
      <w:r w:rsidR="00BC1015">
        <w:rPr>
          <w:bCs/>
        </w:rPr>
        <w:t>,</w:t>
      </w:r>
      <w:r w:rsidRPr="0094001B">
        <w:rPr>
          <w:bCs/>
        </w:rPr>
        <w:t xml:space="preserve"> Vivo</w:t>
      </w:r>
      <w:r w:rsidR="00BC1015">
        <w:rPr>
          <w:bCs/>
        </w:rPr>
        <w:t>, RAN4#101e, Nov 2021</w:t>
      </w:r>
    </w:p>
    <w:p w14:paraId="753A7D03" w14:textId="64A09183" w:rsidR="0094001B" w:rsidRDefault="00BC1015" w:rsidP="00BC1015">
      <w:pPr>
        <w:pStyle w:val="B1"/>
        <w:rPr>
          <w:bCs/>
        </w:rPr>
      </w:pPr>
      <w:r>
        <w:rPr>
          <w:bCs/>
        </w:rPr>
        <w:t>[14]</w:t>
      </w:r>
      <w:r>
        <w:rPr>
          <w:bCs/>
        </w:rPr>
        <w:tab/>
      </w:r>
      <w:r w:rsidR="0094001B" w:rsidRPr="0094001B">
        <w:rPr>
          <w:bCs/>
        </w:rPr>
        <w:t>R4-2119965</w:t>
      </w:r>
      <w:r>
        <w:rPr>
          <w:bCs/>
        </w:rPr>
        <w:t>, “</w:t>
      </w:r>
      <w:r w:rsidR="0094001B" w:rsidRPr="0094001B">
        <w:rPr>
          <w:bCs/>
        </w:rPr>
        <w:t>LS on DC location for larger than 2CC</w:t>
      </w:r>
      <w:r>
        <w:rPr>
          <w:bCs/>
        </w:rPr>
        <w:t>”,</w:t>
      </w:r>
      <w:r w:rsidR="0094001B" w:rsidRPr="0094001B">
        <w:rPr>
          <w:bCs/>
        </w:rPr>
        <w:t xml:space="preserve"> Qualcomm</w:t>
      </w:r>
      <w:r>
        <w:rPr>
          <w:bCs/>
        </w:rPr>
        <w:t>, RAN4#101e, Nov 2021</w:t>
      </w:r>
    </w:p>
    <w:p w14:paraId="7EFB2A73" w14:textId="29048C49" w:rsidR="00BD646F" w:rsidRDefault="00BD646F" w:rsidP="00BC1015">
      <w:pPr>
        <w:pStyle w:val="B1"/>
        <w:rPr>
          <w:bCs/>
        </w:rPr>
      </w:pPr>
      <w:r>
        <w:rPr>
          <w:bCs/>
        </w:rPr>
        <w:t>[15]</w:t>
      </w:r>
      <w:r>
        <w:rPr>
          <w:bCs/>
        </w:rPr>
        <w:tab/>
      </w:r>
      <w:r w:rsidRPr="00BD646F">
        <w:rPr>
          <w:bCs/>
        </w:rPr>
        <w:t>R4-2118883</w:t>
      </w:r>
      <w:r>
        <w:rPr>
          <w:bCs/>
        </w:rPr>
        <w:t>, “</w:t>
      </w:r>
      <w:r w:rsidRPr="00BD646F">
        <w:rPr>
          <w:bCs/>
        </w:rPr>
        <w:t>R17 FR2 DC reporting</w:t>
      </w:r>
      <w:r>
        <w:rPr>
          <w:bCs/>
        </w:rPr>
        <w:t xml:space="preserve">”, </w:t>
      </w:r>
      <w:r w:rsidRPr="00BD646F">
        <w:rPr>
          <w:bCs/>
        </w:rPr>
        <w:t>OPPO</w:t>
      </w:r>
      <w:r>
        <w:rPr>
          <w:bCs/>
        </w:rPr>
        <w:t>, RAN4#101</w:t>
      </w:r>
      <w:r w:rsidR="00586610">
        <w:rPr>
          <w:bCs/>
        </w:rPr>
        <w:t>-e, Nov 2021</w:t>
      </w:r>
    </w:p>
    <w:p w14:paraId="108DE8A7" w14:textId="77777777" w:rsidR="00B651E6" w:rsidRDefault="00B651E6" w:rsidP="00560A9B">
      <w:pPr>
        <w:pStyle w:val="B1"/>
        <w:rPr>
          <w:bCs/>
        </w:rPr>
      </w:pPr>
    </w:p>
    <w:p w14:paraId="7CAF9BAB" w14:textId="3D6985C0" w:rsidR="00F41B28" w:rsidRDefault="00B651E6" w:rsidP="00B651E6">
      <w:pPr>
        <w:pStyle w:val="Heading1"/>
      </w:pPr>
      <w:r>
        <w:br w:type="page"/>
      </w:r>
      <w:r>
        <w:lastRenderedPageBreak/>
        <w:t>Appendix: Draft LS</w:t>
      </w:r>
    </w:p>
    <w:p w14:paraId="3A52823E" w14:textId="346D8604" w:rsidR="005141E3" w:rsidRPr="00BD39E0" w:rsidRDefault="005141E3" w:rsidP="005141E3">
      <w:pPr>
        <w:tabs>
          <w:tab w:val="center" w:pos="4153"/>
          <w:tab w:val="right" w:pos="7088"/>
          <w:tab w:val="right" w:pos="9781"/>
        </w:tabs>
        <w:rPr>
          <w:rFonts w:ascii="Arial" w:hAnsi="Arial" w:cs="Arial"/>
          <w:b/>
          <w:bCs/>
          <w:sz w:val="22"/>
        </w:rPr>
      </w:pPr>
      <w:r w:rsidRPr="00BD39E0">
        <w:rPr>
          <w:rFonts w:ascii="Arial" w:hAnsi="Arial" w:cs="Arial"/>
          <w:b/>
          <w:bCs/>
          <w:sz w:val="22"/>
        </w:rPr>
        <w:t>3GPP TSG-RAN</w:t>
      </w:r>
      <w:r>
        <w:rPr>
          <w:rFonts w:ascii="Arial" w:hAnsi="Arial" w:cs="Arial"/>
          <w:b/>
          <w:bCs/>
          <w:sz w:val="22"/>
        </w:rPr>
        <w:t xml:space="preserve"> WG4</w:t>
      </w:r>
      <w:r w:rsidRPr="00BD39E0">
        <w:rPr>
          <w:rFonts w:ascii="Arial" w:hAnsi="Arial" w:cs="Arial"/>
          <w:b/>
          <w:bCs/>
          <w:sz w:val="22"/>
        </w:rPr>
        <w:t xml:space="preserve"> Meeting </w:t>
      </w:r>
      <w:r>
        <w:rPr>
          <w:rFonts w:ascii="Arial" w:hAnsi="Arial" w:cs="Arial"/>
          <w:b/>
          <w:bCs/>
          <w:sz w:val="22"/>
        </w:rPr>
        <w:t>#101</w:t>
      </w:r>
      <w:r w:rsidRPr="00BD39E0">
        <w:rPr>
          <w:rFonts w:ascii="Arial" w:hAnsi="Arial" w:cs="Arial"/>
          <w:b/>
          <w:bCs/>
          <w:sz w:val="22"/>
        </w:rPr>
        <w:t>-e</w:t>
      </w:r>
      <w:r w:rsidRPr="00BD39E0">
        <w:rPr>
          <w:rFonts w:ascii="Arial" w:hAnsi="Arial" w:cs="Arial"/>
          <w:b/>
          <w:bCs/>
          <w:sz w:val="22"/>
        </w:rPr>
        <w:tab/>
      </w:r>
      <w:r w:rsidRPr="00BD39E0">
        <w:rPr>
          <w:rFonts w:ascii="Arial" w:hAnsi="Arial" w:cs="Arial"/>
          <w:b/>
          <w:bCs/>
          <w:sz w:val="22"/>
        </w:rPr>
        <w:tab/>
      </w:r>
      <w:r w:rsidRPr="00BD39E0">
        <w:rPr>
          <w:rFonts w:ascii="Arial" w:hAnsi="Arial" w:cs="Arial"/>
          <w:b/>
          <w:bCs/>
          <w:sz w:val="22"/>
        </w:rPr>
        <w:tab/>
        <w:t>R</w:t>
      </w:r>
      <w:r>
        <w:rPr>
          <w:rFonts w:ascii="Arial" w:hAnsi="Arial" w:cs="Arial"/>
          <w:b/>
          <w:bCs/>
          <w:sz w:val="22"/>
        </w:rPr>
        <w:t>4-21xxxx</w:t>
      </w:r>
    </w:p>
    <w:p w14:paraId="0A5B5D9E" w14:textId="08431F7E" w:rsidR="005141E3" w:rsidRPr="00BD39E0" w:rsidRDefault="005141E3" w:rsidP="005141E3">
      <w:pPr>
        <w:tabs>
          <w:tab w:val="center" w:pos="4153"/>
          <w:tab w:val="right" w:pos="9639"/>
        </w:tabs>
        <w:rPr>
          <w:rFonts w:ascii="Arial" w:hAnsi="Arial" w:cs="Arial"/>
          <w:b/>
          <w:bCs/>
          <w:sz w:val="22"/>
        </w:rPr>
      </w:pPr>
      <w:r w:rsidRPr="00BD39E0">
        <w:rPr>
          <w:rFonts w:ascii="Arial" w:hAnsi="Arial" w:cs="Arial"/>
          <w:b/>
          <w:bCs/>
          <w:sz w:val="22"/>
        </w:rPr>
        <w:t xml:space="preserve">Electronic Meeting, </w:t>
      </w:r>
      <w:r>
        <w:rPr>
          <w:rFonts w:ascii="Arial" w:hAnsi="Arial" w:cs="Arial"/>
          <w:b/>
          <w:bCs/>
          <w:sz w:val="22"/>
        </w:rPr>
        <w:t>Nov</w:t>
      </w:r>
      <w:r w:rsidRPr="00BD39E0">
        <w:rPr>
          <w:rFonts w:ascii="Arial" w:hAnsi="Arial" w:cs="Arial"/>
          <w:b/>
          <w:bCs/>
          <w:sz w:val="22"/>
        </w:rPr>
        <w:t>, 202</w:t>
      </w:r>
      <w:r>
        <w:rPr>
          <w:rFonts w:ascii="Arial" w:hAnsi="Arial" w:cs="Arial"/>
          <w:b/>
          <w:bCs/>
          <w:sz w:val="22"/>
        </w:rPr>
        <w:t>1</w:t>
      </w:r>
    </w:p>
    <w:p w14:paraId="6E2328BF" w14:textId="77777777" w:rsidR="005141E3" w:rsidRPr="00BD39E0" w:rsidRDefault="005141E3" w:rsidP="005141E3">
      <w:pPr>
        <w:rPr>
          <w:rFonts w:ascii="Arial" w:hAnsi="Arial" w:cs="Arial"/>
        </w:rPr>
      </w:pPr>
    </w:p>
    <w:p w14:paraId="55DF29FC" w14:textId="22A7CF84" w:rsidR="005141E3" w:rsidRDefault="005141E3" w:rsidP="005141E3">
      <w:pPr>
        <w:spacing w:after="60"/>
        <w:ind w:left="1985" w:hanging="1985"/>
        <w:rPr>
          <w:rFonts w:ascii="Arial" w:hAnsi="Arial" w:cs="Arial"/>
          <w:bCs/>
        </w:rPr>
      </w:pPr>
      <w:r w:rsidRPr="00BD39E0">
        <w:rPr>
          <w:rFonts w:ascii="Arial" w:hAnsi="Arial" w:cs="Arial"/>
          <w:b/>
        </w:rPr>
        <w:t>Title:</w:t>
      </w:r>
      <w:r w:rsidRPr="00BD39E0">
        <w:rPr>
          <w:rFonts w:ascii="Arial" w:hAnsi="Arial" w:cs="Arial"/>
          <w:b/>
        </w:rPr>
        <w:tab/>
      </w:r>
      <w:r>
        <w:rPr>
          <w:rFonts w:ascii="Arial" w:hAnsi="Arial" w:cs="Arial"/>
          <w:bCs/>
        </w:rPr>
        <w:t>[Draft] LS on DC location</w:t>
      </w:r>
      <w:r w:rsidR="005B0D16">
        <w:rPr>
          <w:rFonts w:ascii="Arial" w:hAnsi="Arial" w:cs="Arial"/>
          <w:bCs/>
        </w:rPr>
        <w:t xml:space="preserve"> for &gt;2CC</w:t>
      </w:r>
    </w:p>
    <w:p w14:paraId="6D5A9976" w14:textId="77777777" w:rsidR="005141E3" w:rsidRPr="00BD39E0" w:rsidRDefault="005141E3" w:rsidP="005141E3">
      <w:pPr>
        <w:spacing w:after="60"/>
        <w:ind w:left="1985" w:hanging="1985"/>
        <w:rPr>
          <w:rFonts w:ascii="Arial" w:hAnsi="Arial" w:cs="Arial"/>
          <w:bCs/>
        </w:rPr>
      </w:pPr>
    </w:p>
    <w:p w14:paraId="47BE39CE" w14:textId="1AD0C403" w:rsidR="005141E3" w:rsidRPr="00BD39E0" w:rsidRDefault="005141E3" w:rsidP="005141E3">
      <w:pPr>
        <w:spacing w:after="60"/>
        <w:ind w:left="1985" w:hanging="1985"/>
        <w:rPr>
          <w:rFonts w:ascii="Arial" w:hAnsi="Arial" w:cs="Arial"/>
          <w:bCs/>
        </w:rPr>
      </w:pPr>
      <w:r w:rsidRPr="00BD39E0">
        <w:rPr>
          <w:rFonts w:ascii="Arial" w:hAnsi="Arial" w:cs="Arial"/>
          <w:b/>
        </w:rPr>
        <w:t>Response to:</w:t>
      </w:r>
      <w:r w:rsidRPr="00BD39E0">
        <w:rPr>
          <w:rFonts w:ascii="Arial" w:hAnsi="Arial" w:cs="Arial"/>
          <w:bCs/>
        </w:rPr>
        <w:tab/>
      </w:r>
    </w:p>
    <w:p w14:paraId="67BC6A14" w14:textId="77777777" w:rsidR="005141E3" w:rsidRPr="00BD39E0" w:rsidRDefault="005141E3" w:rsidP="005141E3">
      <w:pPr>
        <w:spacing w:after="60"/>
        <w:ind w:left="1985" w:hanging="1985"/>
        <w:rPr>
          <w:rFonts w:ascii="Arial" w:hAnsi="Arial" w:cs="Arial"/>
          <w:bCs/>
        </w:rPr>
      </w:pPr>
      <w:r w:rsidRPr="00BD39E0">
        <w:rPr>
          <w:rFonts w:ascii="Arial" w:hAnsi="Arial" w:cs="Arial"/>
          <w:b/>
        </w:rPr>
        <w:t>Release:</w:t>
      </w:r>
      <w:r w:rsidRPr="00BD39E0">
        <w:rPr>
          <w:rFonts w:ascii="Arial" w:hAnsi="Arial" w:cs="Arial"/>
          <w:bCs/>
        </w:rPr>
        <w:tab/>
        <w:t xml:space="preserve">Release </w:t>
      </w:r>
      <w:r>
        <w:rPr>
          <w:rFonts w:ascii="Arial" w:hAnsi="Arial" w:cs="Arial"/>
          <w:bCs/>
        </w:rPr>
        <w:t>17</w:t>
      </w:r>
    </w:p>
    <w:p w14:paraId="423E5DBA" w14:textId="75826CE3" w:rsidR="005141E3" w:rsidRPr="00BD39E0" w:rsidRDefault="005141E3" w:rsidP="005141E3">
      <w:pPr>
        <w:spacing w:after="60"/>
        <w:ind w:left="1985" w:hanging="1985"/>
        <w:rPr>
          <w:rFonts w:ascii="Arial" w:hAnsi="Arial" w:cs="Arial"/>
          <w:bCs/>
        </w:rPr>
      </w:pPr>
      <w:r w:rsidRPr="00BD39E0">
        <w:rPr>
          <w:rFonts w:ascii="Arial" w:hAnsi="Arial" w:cs="Arial"/>
          <w:b/>
        </w:rPr>
        <w:t>Work Item:</w:t>
      </w:r>
      <w:r w:rsidRPr="00BD39E0">
        <w:rPr>
          <w:rFonts w:ascii="Arial" w:hAnsi="Arial" w:cs="Arial"/>
          <w:bCs/>
        </w:rPr>
        <w:tab/>
      </w:r>
      <w:r w:rsidR="00655592" w:rsidRPr="00655592">
        <w:rPr>
          <w:rFonts w:ascii="Arial" w:hAnsi="Arial" w:cs="Arial"/>
          <w:bCs/>
        </w:rPr>
        <w:t>NR_RF_FR2_req_enh2-Core</w:t>
      </w:r>
    </w:p>
    <w:p w14:paraId="6D9E87F4" w14:textId="77777777" w:rsidR="005141E3" w:rsidRPr="00BD39E0" w:rsidRDefault="005141E3" w:rsidP="005141E3">
      <w:pPr>
        <w:spacing w:after="60"/>
        <w:ind w:left="1985" w:hanging="1985"/>
        <w:rPr>
          <w:rFonts w:ascii="Arial" w:hAnsi="Arial" w:cs="Arial"/>
          <w:b/>
        </w:rPr>
      </w:pPr>
    </w:p>
    <w:p w14:paraId="75D27E3E" w14:textId="77777777" w:rsidR="005141E3" w:rsidRPr="00BD39E0" w:rsidRDefault="005141E3" w:rsidP="005141E3">
      <w:pPr>
        <w:spacing w:after="60"/>
        <w:ind w:left="1985" w:hanging="1985"/>
        <w:rPr>
          <w:rFonts w:ascii="Arial" w:hAnsi="Arial" w:cs="Arial"/>
          <w:bCs/>
        </w:rPr>
      </w:pPr>
      <w:r w:rsidRPr="00BD39E0">
        <w:rPr>
          <w:rFonts w:ascii="Arial" w:hAnsi="Arial" w:cs="Arial"/>
          <w:b/>
        </w:rPr>
        <w:t>Source:</w:t>
      </w:r>
      <w:r w:rsidRPr="00BD39E0">
        <w:rPr>
          <w:rFonts w:ascii="Arial" w:hAnsi="Arial" w:cs="Arial"/>
          <w:bCs/>
          <w:color w:val="FF0000"/>
        </w:rPr>
        <w:tab/>
      </w:r>
      <w:r w:rsidRPr="00BD39E0">
        <w:rPr>
          <w:rFonts w:ascii="Arial" w:hAnsi="Arial" w:cs="Arial"/>
          <w:bCs/>
        </w:rPr>
        <w:t>TSG RAN WG</w:t>
      </w:r>
      <w:r>
        <w:rPr>
          <w:rFonts w:ascii="Arial" w:hAnsi="Arial" w:cs="Arial"/>
          <w:bCs/>
        </w:rPr>
        <w:t>4</w:t>
      </w:r>
    </w:p>
    <w:p w14:paraId="2742123A" w14:textId="4DBDD7C0" w:rsidR="005141E3" w:rsidRPr="00BD39E0" w:rsidRDefault="005141E3" w:rsidP="005141E3">
      <w:pPr>
        <w:spacing w:after="60"/>
        <w:ind w:left="1985" w:hanging="1985"/>
        <w:rPr>
          <w:rFonts w:ascii="Arial" w:hAnsi="Arial" w:cs="Arial"/>
          <w:bCs/>
        </w:rPr>
      </w:pPr>
      <w:r w:rsidRPr="00BD39E0">
        <w:rPr>
          <w:rFonts w:ascii="Arial" w:hAnsi="Arial" w:cs="Arial"/>
          <w:b/>
        </w:rPr>
        <w:t>To:</w:t>
      </w:r>
      <w:r w:rsidRPr="00BD39E0">
        <w:rPr>
          <w:rFonts w:ascii="Arial" w:hAnsi="Arial" w:cs="Arial"/>
          <w:bCs/>
        </w:rPr>
        <w:tab/>
        <w:t>TSG RAN WG</w:t>
      </w:r>
      <w:r w:rsidR="005B0D16">
        <w:rPr>
          <w:rFonts w:ascii="Arial" w:hAnsi="Arial" w:cs="Arial"/>
          <w:bCs/>
        </w:rPr>
        <w:t>2</w:t>
      </w:r>
    </w:p>
    <w:p w14:paraId="2CC1FEBB" w14:textId="77777777" w:rsidR="005141E3" w:rsidRPr="00BD39E0" w:rsidRDefault="005141E3" w:rsidP="005141E3">
      <w:pPr>
        <w:spacing w:after="60"/>
        <w:ind w:left="1985" w:hanging="1985"/>
        <w:rPr>
          <w:rFonts w:ascii="Arial" w:hAnsi="Arial" w:cs="Arial"/>
          <w:bCs/>
        </w:rPr>
      </w:pPr>
      <w:r w:rsidRPr="00BD39E0">
        <w:rPr>
          <w:rFonts w:ascii="Arial" w:hAnsi="Arial" w:cs="Arial"/>
          <w:b/>
        </w:rPr>
        <w:t>Cc:</w:t>
      </w:r>
      <w:r w:rsidRPr="00BD39E0">
        <w:rPr>
          <w:rFonts w:ascii="Arial" w:hAnsi="Arial" w:cs="Arial"/>
          <w:bCs/>
        </w:rPr>
        <w:tab/>
      </w:r>
    </w:p>
    <w:p w14:paraId="29562699" w14:textId="77777777" w:rsidR="005141E3" w:rsidRPr="00BD39E0" w:rsidRDefault="005141E3" w:rsidP="005141E3">
      <w:pPr>
        <w:spacing w:after="60"/>
        <w:ind w:left="1985" w:hanging="1985"/>
        <w:rPr>
          <w:rFonts w:ascii="Arial" w:hAnsi="Arial" w:cs="Arial"/>
          <w:bCs/>
        </w:rPr>
      </w:pPr>
    </w:p>
    <w:p w14:paraId="69138D2D" w14:textId="77777777" w:rsidR="005141E3" w:rsidRPr="00BD39E0" w:rsidRDefault="005141E3" w:rsidP="005141E3">
      <w:pPr>
        <w:tabs>
          <w:tab w:val="left" w:pos="2268"/>
        </w:tabs>
        <w:rPr>
          <w:rFonts w:ascii="Arial" w:hAnsi="Arial" w:cs="Arial"/>
          <w:bCs/>
        </w:rPr>
      </w:pPr>
      <w:r w:rsidRPr="00BD39E0">
        <w:rPr>
          <w:rFonts w:ascii="Arial" w:hAnsi="Arial" w:cs="Arial"/>
          <w:b/>
        </w:rPr>
        <w:t>Contact Person:</w:t>
      </w:r>
      <w:r w:rsidRPr="00BD39E0">
        <w:rPr>
          <w:rFonts w:ascii="Arial" w:hAnsi="Arial" w:cs="Arial"/>
          <w:bCs/>
        </w:rPr>
        <w:tab/>
      </w:r>
    </w:p>
    <w:p w14:paraId="2E1BF022" w14:textId="77777777" w:rsidR="005141E3" w:rsidRPr="00BD39E0" w:rsidRDefault="005141E3" w:rsidP="005141E3">
      <w:pPr>
        <w:keepNext/>
        <w:tabs>
          <w:tab w:val="left" w:pos="2268"/>
          <w:tab w:val="left" w:pos="2694"/>
        </w:tabs>
        <w:outlineLvl w:val="3"/>
        <w:rPr>
          <w:rFonts w:ascii="Arial" w:hAnsi="Arial" w:cs="Arial"/>
          <w:bCs/>
        </w:rPr>
      </w:pPr>
      <w:r w:rsidRPr="00BD39E0">
        <w:rPr>
          <w:rFonts w:ascii="Arial" w:hAnsi="Arial" w:cs="Arial"/>
          <w:b/>
        </w:rPr>
        <w:t>Name:</w:t>
      </w:r>
      <w:r w:rsidRPr="00BD39E0">
        <w:rPr>
          <w:rFonts w:ascii="Arial" w:hAnsi="Arial" w:cs="Arial"/>
          <w:bCs/>
        </w:rPr>
        <w:tab/>
      </w:r>
      <w:r>
        <w:rPr>
          <w:rFonts w:ascii="Arial" w:hAnsi="Arial" w:cs="Arial"/>
          <w:bCs/>
        </w:rPr>
        <w:t>Ville Vintola</w:t>
      </w:r>
    </w:p>
    <w:p w14:paraId="00D81AB4" w14:textId="77777777" w:rsidR="005141E3" w:rsidRPr="00BD39E0" w:rsidRDefault="005141E3" w:rsidP="005141E3">
      <w:pPr>
        <w:tabs>
          <w:tab w:val="left" w:pos="2268"/>
          <w:tab w:val="left" w:pos="2694"/>
        </w:tabs>
        <w:rPr>
          <w:rFonts w:ascii="Arial" w:hAnsi="Arial" w:cs="Arial"/>
          <w:bCs/>
        </w:rPr>
      </w:pPr>
      <w:r w:rsidRPr="00BD39E0">
        <w:rPr>
          <w:rFonts w:ascii="Arial" w:hAnsi="Arial" w:cs="Arial"/>
          <w:b/>
        </w:rPr>
        <w:t>Tel. Number:</w:t>
      </w:r>
      <w:r w:rsidRPr="00BD39E0">
        <w:rPr>
          <w:rFonts w:ascii="Arial" w:hAnsi="Arial" w:cs="Arial"/>
          <w:bCs/>
        </w:rPr>
        <w:tab/>
      </w:r>
    </w:p>
    <w:p w14:paraId="7D851067" w14:textId="77777777" w:rsidR="005141E3" w:rsidRPr="00BD39E0" w:rsidRDefault="005141E3" w:rsidP="005141E3">
      <w:pPr>
        <w:keepNext/>
        <w:tabs>
          <w:tab w:val="left" w:pos="2268"/>
          <w:tab w:val="left" w:pos="2694"/>
        </w:tabs>
        <w:outlineLvl w:val="6"/>
        <w:rPr>
          <w:rFonts w:ascii="Arial" w:hAnsi="Arial" w:cs="Arial"/>
          <w:bCs/>
          <w:color w:val="0000FF"/>
        </w:rPr>
      </w:pPr>
      <w:r w:rsidRPr="00BD39E0">
        <w:rPr>
          <w:rFonts w:ascii="Arial" w:hAnsi="Arial" w:cs="Arial"/>
          <w:b/>
          <w:color w:val="0000FF"/>
        </w:rPr>
        <w:t>E-mail Address:</w:t>
      </w:r>
      <w:r w:rsidRPr="00BD39E0">
        <w:rPr>
          <w:rFonts w:ascii="Arial" w:hAnsi="Arial" w:cs="Arial"/>
          <w:bCs/>
          <w:color w:val="0000FF"/>
        </w:rPr>
        <w:tab/>
      </w:r>
      <w:r>
        <w:rPr>
          <w:rFonts w:ascii="Arial" w:hAnsi="Arial" w:cs="Arial"/>
          <w:bCs/>
          <w:color w:val="0000FF"/>
        </w:rPr>
        <w:t>vvintola@qti.qualcomm.com</w:t>
      </w:r>
    </w:p>
    <w:p w14:paraId="74D33547" w14:textId="77777777" w:rsidR="005141E3" w:rsidRPr="00BD39E0" w:rsidRDefault="005141E3" w:rsidP="005141E3">
      <w:pPr>
        <w:spacing w:after="60"/>
        <w:ind w:left="1985" w:hanging="1985"/>
        <w:rPr>
          <w:rFonts w:ascii="Arial" w:hAnsi="Arial" w:cs="Arial"/>
          <w:b/>
        </w:rPr>
      </w:pPr>
    </w:p>
    <w:p w14:paraId="65AFE5E4" w14:textId="77777777" w:rsidR="005141E3" w:rsidRPr="00BD39E0" w:rsidRDefault="005141E3" w:rsidP="005141E3">
      <w:pPr>
        <w:spacing w:after="60"/>
        <w:ind w:left="1985" w:hanging="1985"/>
        <w:rPr>
          <w:rFonts w:ascii="Arial" w:hAnsi="Arial" w:cs="Arial"/>
          <w:b/>
        </w:rPr>
      </w:pPr>
      <w:r w:rsidRPr="00BD39E0">
        <w:rPr>
          <w:rFonts w:ascii="Arial" w:hAnsi="Arial" w:cs="Arial"/>
          <w:b/>
        </w:rPr>
        <w:t>Send any reply LS to:</w:t>
      </w:r>
      <w:r w:rsidRPr="00BD39E0">
        <w:rPr>
          <w:rFonts w:ascii="Arial" w:hAnsi="Arial" w:cs="Arial"/>
          <w:b/>
        </w:rPr>
        <w:tab/>
        <w:t xml:space="preserve">3GPP Liaisons Coordinator, </w:t>
      </w:r>
      <w:hyperlink r:id="rId9" w:history="1">
        <w:r w:rsidRPr="00BD39E0">
          <w:rPr>
            <w:rFonts w:ascii="Arial" w:hAnsi="Arial" w:cs="Arial"/>
            <w:b/>
            <w:color w:val="0000FF"/>
            <w:u w:val="single"/>
          </w:rPr>
          <w:t>mailto:3GPPLiaison@etsi.org</w:t>
        </w:r>
      </w:hyperlink>
    </w:p>
    <w:p w14:paraId="28135AD5" w14:textId="77777777" w:rsidR="005141E3" w:rsidRPr="00BD39E0" w:rsidRDefault="005141E3" w:rsidP="005141E3">
      <w:pPr>
        <w:spacing w:after="60"/>
        <w:ind w:left="1985" w:hanging="1985"/>
        <w:rPr>
          <w:rFonts w:ascii="Arial" w:hAnsi="Arial" w:cs="Arial"/>
          <w:b/>
        </w:rPr>
      </w:pPr>
    </w:p>
    <w:p w14:paraId="099072A7" w14:textId="77777777" w:rsidR="005141E3" w:rsidRPr="00BD39E0" w:rsidRDefault="005141E3" w:rsidP="005141E3">
      <w:pPr>
        <w:spacing w:after="60"/>
        <w:ind w:left="1985" w:hanging="1985"/>
        <w:rPr>
          <w:rFonts w:ascii="Arial" w:hAnsi="Arial" w:cs="Arial"/>
          <w:bCs/>
        </w:rPr>
      </w:pPr>
      <w:r w:rsidRPr="00BD39E0">
        <w:rPr>
          <w:rFonts w:ascii="Arial" w:hAnsi="Arial" w:cs="Arial"/>
          <w:b/>
        </w:rPr>
        <w:t>Attachments:</w:t>
      </w:r>
      <w:r w:rsidRPr="00BD39E0">
        <w:rPr>
          <w:rFonts w:ascii="Arial" w:hAnsi="Arial" w:cs="Arial"/>
          <w:bCs/>
        </w:rPr>
        <w:tab/>
      </w:r>
    </w:p>
    <w:p w14:paraId="058B18E9" w14:textId="77777777" w:rsidR="005141E3" w:rsidRPr="00BD39E0" w:rsidRDefault="005141E3" w:rsidP="005141E3">
      <w:pPr>
        <w:pBdr>
          <w:bottom w:val="single" w:sz="4" w:space="1" w:color="auto"/>
        </w:pBdr>
        <w:rPr>
          <w:rFonts w:ascii="Arial" w:hAnsi="Arial" w:cs="Arial"/>
        </w:rPr>
      </w:pPr>
    </w:p>
    <w:p w14:paraId="44474483" w14:textId="77777777" w:rsidR="005141E3" w:rsidRPr="00BD39E0" w:rsidRDefault="005141E3" w:rsidP="005141E3">
      <w:pPr>
        <w:rPr>
          <w:rFonts w:ascii="Arial" w:hAnsi="Arial" w:cs="Arial"/>
        </w:rPr>
      </w:pPr>
    </w:p>
    <w:p w14:paraId="7D1C3352" w14:textId="46C35A73" w:rsidR="005141E3" w:rsidRDefault="005141E3" w:rsidP="00655592">
      <w:pPr>
        <w:numPr>
          <w:ilvl w:val="0"/>
          <w:numId w:val="36"/>
        </w:numPr>
        <w:spacing w:after="120"/>
        <w:rPr>
          <w:rFonts w:ascii="Arial" w:hAnsi="Arial" w:cs="Arial"/>
          <w:b/>
        </w:rPr>
      </w:pPr>
      <w:r w:rsidRPr="00BD39E0">
        <w:rPr>
          <w:rFonts w:ascii="Arial" w:hAnsi="Arial" w:cs="Arial"/>
          <w:b/>
        </w:rPr>
        <w:t>Overall Description:</w:t>
      </w:r>
    </w:p>
    <w:p w14:paraId="11F6DE85" w14:textId="54265F35" w:rsidR="00655592" w:rsidRDefault="00655592" w:rsidP="00655592">
      <w:r>
        <w:t>RAN4 has discussed the framework for communicating DC location</w:t>
      </w:r>
      <w:r w:rsidR="0063109C">
        <w:t xml:space="preserve"> in case of more than 2 CC are configured for UE and come to following agreements: </w:t>
      </w:r>
    </w:p>
    <w:p w14:paraId="0F33BFB7" w14:textId="7C587244" w:rsidR="0063109C" w:rsidRPr="0044117B" w:rsidRDefault="0063109C" w:rsidP="0063109C">
      <w:r w:rsidRPr="0044117B">
        <w:t>DC location reporting framework does not accommodate signalling a location outside configured frequency spectrum</w:t>
      </w:r>
      <w:r w:rsidR="00297E46" w:rsidRPr="0044117B">
        <w:t xml:space="preserve">. However, the calculation may need to involve </w:t>
      </w:r>
      <w:r w:rsidR="005767DC" w:rsidRPr="0044117B">
        <w:t xml:space="preserve">definitions outside configured bandwidth. Further details below. </w:t>
      </w:r>
    </w:p>
    <w:p w14:paraId="573855FF" w14:textId="00EED4C7" w:rsidR="0063109C" w:rsidRPr="0044117B" w:rsidRDefault="0063109C" w:rsidP="0063109C">
      <w:r w:rsidRPr="0044117B">
        <w:t xml:space="preserve">UE declares the default </w:t>
      </w:r>
      <w:r w:rsidR="007536A7">
        <w:t xml:space="preserve">UL </w:t>
      </w:r>
      <w:r w:rsidRPr="0044117B">
        <w:t>DC location per band configuration as capability</w:t>
      </w:r>
      <w:r w:rsidR="005767DC" w:rsidRPr="0044117B">
        <w:t>. There can be different ways to define the default location as follows</w:t>
      </w:r>
    </w:p>
    <w:p w14:paraId="1A493CA1" w14:textId="77777777" w:rsidR="00C723B8" w:rsidRDefault="00C723B8" w:rsidP="00C723B8">
      <w:r>
        <w:t>UE default UL DC location is always in the middle of the UE bandwidth where</w:t>
      </w:r>
    </w:p>
    <w:p w14:paraId="06A7A177" w14:textId="798FBAB8" w:rsidR="00C723B8" w:rsidRDefault="00C723B8" w:rsidP="00C723B8">
      <w:pPr>
        <w:numPr>
          <w:ilvl w:val="0"/>
          <w:numId w:val="38"/>
        </w:numPr>
      </w:pPr>
      <w:r>
        <w:t>UE bandwidth = frequencies between lower edge of lowest frequency component and upper edge of highest frequency component, where</w:t>
      </w:r>
    </w:p>
    <w:p w14:paraId="67EA15D0" w14:textId="6FB3BF89" w:rsidR="00C723B8" w:rsidRDefault="00C723B8" w:rsidP="00C723B8">
      <w:pPr>
        <w:numPr>
          <w:ilvl w:val="0"/>
          <w:numId w:val="38"/>
        </w:numPr>
      </w:pPr>
      <w:r>
        <w:t xml:space="preserve">Frequency component = Calculated relative to either UL or DL frequency component, based on UE capability indication that is one of the following: </w:t>
      </w:r>
    </w:p>
    <w:p w14:paraId="1A53C6A0" w14:textId="7B604A52" w:rsidR="00C723B8" w:rsidRDefault="00C723B8" w:rsidP="00C723B8">
      <w:pPr>
        <w:numPr>
          <w:ilvl w:val="0"/>
          <w:numId w:val="39"/>
        </w:numPr>
      </w:pPr>
      <w:r>
        <w:t>Activated (UL or DL) component carrier: Calculated based on activated carriers (i.e. based on CBWs of only currently activated carriers, i.e. deactivated SCells or deactivated PSCell are not considered)</w:t>
      </w:r>
    </w:p>
    <w:p w14:paraId="1AF7977B" w14:textId="15710CC0" w:rsidR="00C723B8" w:rsidRDefault="00C723B8" w:rsidP="00C723B8">
      <w:pPr>
        <w:numPr>
          <w:ilvl w:val="0"/>
          <w:numId w:val="39"/>
        </w:numPr>
      </w:pPr>
      <w:r>
        <w:t>Configured (UL or DL) component carrier: Calculated based on all configured carriers (i.e. based on CBWs of all configured carriers, regardless of their activation state)</w:t>
      </w:r>
    </w:p>
    <w:p w14:paraId="277B1BBB" w14:textId="2D02DC1F" w:rsidR="00C723B8" w:rsidRDefault="00C723B8" w:rsidP="00C723B8">
      <w:pPr>
        <w:numPr>
          <w:ilvl w:val="0"/>
          <w:numId w:val="39"/>
        </w:numPr>
      </w:pPr>
      <w:r>
        <w:lastRenderedPageBreak/>
        <w:t>Activated (UL or DL) BWP: Calculated based on all activated BWPs (i.e. only active BWPs matter for the calculation)</w:t>
      </w:r>
    </w:p>
    <w:p w14:paraId="38E3AACD" w14:textId="61C357D8" w:rsidR="00C723B8" w:rsidRDefault="00C723B8" w:rsidP="00C723B8">
      <w:pPr>
        <w:numPr>
          <w:ilvl w:val="0"/>
          <w:numId w:val="39"/>
        </w:numPr>
      </w:pPr>
      <w:r>
        <w:t>Configured (UL or DL) BWP: Calculated based on all configured BWPs (i.e. based on BWPs allowing largest possible BW)</w:t>
      </w:r>
    </w:p>
    <w:p w14:paraId="18FEB307" w14:textId="32B2F8EB" w:rsidR="00A902F3" w:rsidRDefault="00C723B8" w:rsidP="00C723B8">
      <w:pPr>
        <w:numPr>
          <w:ilvl w:val="0"/>
          <w:numId w:val="38"/>
        </w:numPr>
      </w:pPr>
      <w:r>
        <w:t>The lower/upper edge of the frequency component is defined as the lower/upper frequency of the edgemost RB in the frequency component.</w:t>
      </w:r>
    </w:p>
    <w:p w14:paraId="3D9C8681" w14:textId="50138C6B" w:rsidR="0063109C" w:rsidRPr="0044117B" w:rsidRDefault="0063109C" w:rsidP="0063109C">
      <w:r w:rsidRPr="0044117B">
        <w:t xml:space="preserve">The DC is located </w:t>
      </w:r>
      <w:r w:rsidR="00263D09" w:rsidRPr="0044117B">
        <w:t xml:space="preserve">at the </w:t>
      </w:r>
      <w:r w:rsidRPr="0044117B">
        <w:t xml:space="preserve">mathematical center of the UE bandwidth rounded to the subcarrier grid defined for the component carrier on which the DC is located.  If the </w:t>
      </w:r>
      <w:r w:rsidR="0044117B" w:rsidRPr="0044117B">
        <w:t xml:space="preserve">mathematical </w:t>
      </w:r>
      <w:r w:rsidRPr="0044117B">
        <w:t xml:space="preserve">center of the UE bandwidth lands on frequencies where there is no subcarrier grid defined, the </w:t>
      </w:r>
      <w:r w:rsidR="0044117B" w:rsidRPr="0044117B">
        <w:t xml:space="preserve">subcarrier grid of the </w:t>
      </w:r>
      <w:r w:rsidRPr="0044117B">
        <w:t>nearest lower frequency component carrier shall be extended to cover the frequency of the mathematical DC location</w:t>
      </w:r>
    </w:p>
    <w:p w14:paraId="3B2B692C" w14:textId="582928DE" w:rsidR="0063109C" w:rsidRPr="0044117B" w:rsidRDefault="0063109C" w:rsidP="0063109C">
      <w:r w:rsidRPr="0044117B">
        <w:t xml:space="preserve">For every possible default DC location, an offset chosen by the UE to the default can be communicated to the network and TE  </w:t>
      </w:r>
    </w:p>
    <w:p w14:paraId="2BD138F3" w14:textId="4C0178EB" w:rsidR="0044117B" w:rsidRPr="0044117B" w:rsidRDefault="0063109C" w:rsidP="0063109C">
      <w:r w:rsidRPr="0044117B">
        <w:t>Largest offset is 1.5 GHz i.e. +/- 25000 sub carriers in a 60 kHz grid.</w:t>
      </w:r>
    </w:p>
    <w:p w14:paraId="3C2FB398" w14:textId="77777777" w:rsidR="00655592" w:rsidRPr="00BD39E0" w:rsidRDefault="00655592" w:rsidP="00655592">
      <w:pPr>
        <w:spacing w:after="120"/>
        <w:rPr>
          <w:rFonts w:ascii="Arial" w:hAnsi="Arial" w:cs="Arial"/>
          <w:b/>
        </w:rPr>
      </w:pPr>
    </w:p>
    <w:p w14:paraId="5AB4C95D" w14:textId="77777777" w:rsidR="005141E3" w:rsidRPr="00BD39E0" w:rsidRDefault="005141E3" w:rsidP="005141E3">
      <w:pPr>
        <w:spacing w:after="120"/>
        <w:rPr>
          <w:rFonts w:ascii="Arial" w:hAnsi="Arial" w:cs="Arial"/>
          <w:b/>
        </w:rPr>
      </w:pPr>
      <w:r w:rsidRPr="00BD39E0">
        <w:rPr>
          <w:rFonts w:ascii="Arial" w:hAnsi="Arial" w:cs="Arial"/>
          <w:b/>
        </w:rPr>
        <w:t>2. Actions:</w:t>
      </w:r>
    </w:p>
    <w:p w14:paraId="649DD823" w14:textId="77777777" w:rsidR="005141E3" w:rsidRPr="00BD39E0" w:rsidRDefault="005141E3" w:rsidP="005141E3">
      <w:pPr>
        <w:spacing w:after="120"/>
        <w:ind w:left="1985" w:hanging="1985"/>
        <w:rPr>
          <w:rFonts w:ascii="Arial" w:hAnsi="Arial" w:cs="Arial"/>
          <w:b/>
        </w:rPr>
      </w:pPr>
      <w:r w:rsidRPr="00BD39E0">
        <w:rPr>
          <w:rFonts w:ascii="Arial" w:hAnsi="Arial" w:cs="Arial"/>
          <w:b/>
        </w:rPr>
        <w:t>To RAN</w:t>
      </w:r>
      <w:r>
        <w:rPr>
          <w:rFonts w:ascii="Arial" w:hAnsi="Arial" w:cs="Arial"/>
          <w:b/>
        </w:rPr>
        <w:t>2</w:t>
      </w:r>
      <w:r w:rsidRPr="00BD39E0">
        <w:rPr>
          <w:rFonts w:ascii="Arial" w:hAnsi="Arial" w:cs="Arial"/>
          <w:b/>
        </w:rPr>
        <w:t xml:space="preserve"> group.</w:t>
      </w:r>
    </w:p>
    <w:p w14:paraId="1679B160" w14:textId="04F12310" w:rsidR="005141E3" w:rsidRDefault="005141E3" w:rsidP="005141E3">
      <w:pPr>
        <w:spacing w:after="120"/>
        <w:rPr>
          <w:rFonts w:ascii="Arial" w:hAnsi="Arial" w:cs="Arial"/>
          <w:bCs/>
        </w:rPr>
      </w:pPr>
      <w:r w:rsidRPr="00BD39E0">
        <w:rPr>
          <w:rFonts w:ascii="Arial" w:hAnsi="Arial" w:cs="Arial"/>
          <w:b/>
        </w:rPr>
        <w:t xml:space="preserve">ACTION: </w:t>
      </w:r>
      <w:r>
        <w:rPr>
          <w:rFonts w:ascii="Arial" w:hAnsi="Arial" w:cs="Arial"/>
          <w:b/>
        </w:rPr>
        <w:t xml:space="preserve"> </w:t>
      </w:r>
      <w:r>
        <w:rPr>
          <w:rFonts w:ascii="Arial" w:hAnsi="Arial" w:cs="Arial"/>
          <w:bCs/>
        </w:rPr>
        <w:t xml:space="preserve"> </w:t>
      </w:r>
      <w:r>
        <w:rPr>
          <w:lang w:eastAsia="zh-CN"/>
        </w:rPr>
        <w:t>RAN4 would like to ask RAN</w:t>
      </w:r>
      <w:r w:rsidR="00DA28AF">
        <w:rPr>
          <w:lang w:eastAsia="zh-CN"/>
        </w:rPr>
        <w:t xml:space="preserve">2 to start their work to define the signalling for the DC location </w:t>
      </w:r>
      <w:r w:rsidR="00BC6E33">
        <w:rPr>
          <w:lang w:eastAsia="zh-CN"/>
        </w:rPr>
        <w:t xml:space="preserve">for &gt;2 CCs </w:t>
      </w:r>
      <w:r w:rsidR="00DA28AF">
        <w:rPr>
          <w:lang w:eastAsia="zh-CN"/>
        </w:rPr>
        <w:t xml:space="preserve">and if RAN2 concludes </w:t>
      </w:r>
      <w:r w:rsidR="00BC6E33">
        <w:rPr>
          <w:lang w:eastAsia="zh-CN"/>
        </w:rPr>
        <w:t xml:space="preserve">problems with proposed framework, RAN4 request feedback on which issues need to addressed. </w:t>
      </w:r>
    </w:p>
    <w:p w14:paraId="5596709D" w14:textId="77777777" w:rsidR="005141E3" w:rsidRPr="00BD39E0" w:rsidRDefault="005141E3" w:rsidP="005141E3">
      <w:pPr>
        <w:spacing w:after="120"/>
        <w:rPr>
          <w:rFonts w:ascii="Arial" w:hAnsi="Arial" w:cs="Arial"/>
          <w:b/>
        </w:rPr>
      </w:pPr>
    </w:p>
    <w:p w14:paraId="076B0E7B" w14:textId="77777777" w:rsidR="005141E3" w:rsidRPr="00BD39E0" w:rsidRDefault="005141E3" w:rsidP="005141E3">
      <w:pPr>
        <w:spacing w:after="120"/>
        <w:rPr>
          <w:rFonts w:ascii="Arial" w:hAnsi="Arial" w:cs="Arial"/>
          <w:b/>
        </w:rPr>
      </w:pPr>
      <w:r w:rsidRPr="00BD39E0">
        <w:rPr>
          <w:rFonts w:ascii="Arial" w:hAnsi="Arial" w:cs="Arial"/>
          <w:b/>
        </w:rPr>
        <w:t>3. Date of Next TSG-RAN WG</w:t>
      </w:r>
      <w:r>
        <w:rPr>
          <w:rFonts w:ascii="Arial" w:hAnsi="Arial" w:cs="Arial"/>
          <w:b/>
        </w:rPr>
        <w:t>4</w:t>
      </w:r>
      <w:r w:rsidRPr="00BD39E0">
        <w:rPr>
          <w:rFonts w:ascii="Arial" w:hAnsi="Arial" w:cs="Arial"/>
          <w:b/>
        </w:rPr>
        <w:t xml:space="preserve"> Meetings:</w:t>
      </w:r>
    </w:p>
    <w:p w14:paraId="62ACF03F" w14:textId="44C5A954" w:rsidR="005141E3" w:rsidRDefault="005141E3" w:rsidP="005141E3">
      <w:pPr>
        <w:tabs>
          <w:tab w:val="left" w:pos="5103"/>
        </w:tabs>
        <w:spacing w:after="120"/>
        <w:ind w:left="2268" w:hanging="2268"/>
        <w:rPr>
          <w:rFonts w:ascii="Arial" w:hAnsi="Arial" w:cs="Arial"/>
          <w:bCs/>
        </w:rPr>
      </w:pPr>
      <w:r w:rsidRPr="00BD39E0">
        <w:rPr>
          <w:rFonts w:ascii="Arial" w:hAnsi="Arial" w:cs="Arial"/>
          <w:bCs/>
        </w:rPr>
        <w:t>TSG-RAN</w:t>
      </w:r>
      <w:r>
        <w:rPr>
          <w:rFonts w:ascii="Arial" w:hAnsi="Arial" w:cs="Arial"/>
          <w:bCs/>
        </w:rPr>
        <w:t>4</w:t>
      </w:r>
      <w:r w:rsidRPr="00BD39E0">
        <w:rPr>
          <w:rFonts w:ascii="Arial" w:hAnsi="Arial" w:cs="Arial"/>
          <w:bCs/>
        </w:rPr>
        <w:t xml:space="preserve"> Meeting#</w:t>
      </w:r>
      <w:r>
        <w:rPr>
          <w:rFonts w:ascii="Arial" w:hAnsi="Arial" w:cs="Arial"/>
          <w:bCs/>
        </w:rPr>
        <w:t>101-Bis-e</w:t>
      </w:r>
      <w:r w:rsidRPr="00BD39E0">
        <w:rPr>
          <w:rFonts w:ascii="Arial" w:hAnsi="Arial" w:cs="Arial"/>
          <w:bCs/>
        </w:rPr>
        <w:t xml:space="preserve"> </w:t>
      </w:r>
      <w:r w:rsidRPr="00BD39E0">
        <w:rPr>
          <w:rFonts w:ascii="Arial" w:hAnsi="Arial" w:cs="Arial"/>
          <w:bCs/>
        </w:rPr>
        <w:tab/>
        <w:t xml:space="preserve"> </w:t>
      </w:r>
      <w:r>
        <w:rPr>
          <w:rFonts w:ascii="Arial" w:hAnsi="Arial" w:cs="Arial"/>
          <w:bCs/>
        </w:rPr>
        <w:t>Jan 2022</w:t>
      </w:r>
      <w:r w:rsidRPr="00BD39E0">
        <w:rPr>
          <w:rFonts w:ascii="Arial" w:hAnsi="Arial" w:cs="Arial"/>
          <w:bCs/>
        </w:rPr>
        <w:tab/>
      </w:r>
      <w:r>
        <w:rPr>
          <w:rFonts w:ascii="Arial" w:hAnsi="Arial" w:cs="Arial"/>
          <w:bCs/>
        </w:rPr>
        <w:tab/>
      </w:r>
      <w:r w:rsidRPr="00BD39E0">
        <w:rPr>
          <w:rFonts w:ascii="Arial" w:hAnsi="Arial" w:cs="Arial"/>
          <w:bCs/>
        </w:rPr>
        <w:t>Electronic Meeting</w:t>
      </w:r>
    </w:p>
    <w:p w14:paraId="2C29A352" w14:textId="2A5BBD63" w:rsidR="005141E3" w:rsidRDefault="005141E3" w:rsidP="005141E3">
      <w:pPr>
        <w:tabs>
          <w:tab w:val="left" w:pos="5103"/>
        </w:tabs>
        <w:spacing w:after="120"/>
        <w:ind w:left="2268" w:hanging="2268"/>
        <w:rPr>
          <w:rFonts w:ascii="Arial" w:hAnsi="Arial" w:cs="Arial"/>
          <w:bCs/>
        </w:rPr>
      </w:pPr>
      <w:r w:rsidRPr="00BD39E0">
        <w:rPr>
          <w:rFonts w:ascii="Arial" w:hAnsi="Arial" w:cs="Arial"/>
          <w:bCs/>
        </w:rPr>
        <w:t>TSG-RAN</w:t>
      </w:r>
      <w:r>
        <w:rPr>
          <w:rFonts w:ascii="Arial" w:hAnsi="Arial" w:cs="Arial"/>
          <w:bCs/>
        </w:rPr>
        <w:t>4</w:t>
      </w:r>
      <w:r w:rsidRPr="00BD39E0">
        <w:rPr>
          <w:rFonts w:ascii="Arial" w:hAnsi="Arial" w:cs="Arial"/>
          <w:bCs/>
        </w:rPr>
        <w:t xml:space="preserve"> Meeting#</w:t>
      </w:r>
      <w:r>
        <w:rPr>
          <w:rFonts w:ascii="Arial" w:hAnsi="Arial" w:cs="Arial"/>
          <w:bCs/>
        </w:rPr>
        <w:t>102-e</w:t>
      </w:r>
      <w:r w:rsidRPr="00BD39E0">
        <w:rPr>
          <w:rFonts w:ascii="Arial" w:hAnsi="Arial" w:cs="Arial"/>
          <w:bCs/>
        </w:rPr>
        <w:t xml:space="preserve"> </w:t>
      </w:r>
      <w:r w:rsidRPr="00BD39E0">
        <w:rPr>
          <w:rFonts w:ascii="Arial" w:hAnsi="Arial" w:cs="Arial"/>
          <w:bCs/>
        </w:rPr>
        <w:tab/>
        <w:t xml:space="preserve"> </w:t>
      </w:r>
      <w:r>
        <w:rPr>
          <w:rFonts w:ascii="Arial" w:hAnsi="Arial" w:cs="Arial"/>
          <w:bCs/>
        </w:rPr>
        <w:t>Feb 2022</w:t>
      </w:r>
      <w:r w:rsidRPr="00BD39E0">
        <w:rPr>
          <w:rFonts w:ascii="Arial" w:hAnsi="Arial" w:cs="Arial"/>
          <w:bCs/>
        </w:rPr>
        <w:tab/>
      </w:r>
      <w:r>
        <w:rPr>
          <w:rFonts w:ascii="Arial" w:hAnsi="Arial" w:cs="Arial"/>
          <w:bCs/>
        </w:rPr>
        <w:tab/>
      </w:r>
      <w:r w:rsidRPr="00BD39E0">
        <w:rPr>
          <w:rFonts w:ascii="Arial" w:hAnsi="Arial" w:cs="Arial"/>
          <w:bCs/>
        </w:rPr>
        <w:t>Electronic Meeting</w:t>
      </w:r>
    </w:p>
    <w:p w14:paraId="6DFDD1FB" w14:textId="77777777" w:rsidR="005141E3" w:rsidRPr="004F774A" w:rsidRDefault="005141E3" w:rsidP="005141E3">
      <w:pPr>
        <w:tabs>
          <w:tab w:val="left" w:pos="5103"/>
        </w:tabs>
        <w:spacing w:after="120"/>
        <w:ind w:left="2268" w:hanging="2268"/>
        <w:rPr>
          <w:rFonts w:ascii="Arial" w:hAnsi="Arial" w:cs="Arial"/>
          <w:bCs/>
        </w:rPr>
      </w:pPr>
    </w:p>
    <w:p w14:paraId="1F89897D" w14:textId="77777777" w:rsidR="005141E3" w:rsidRPr="00D662F5" w:rsidRDefault="005141E3" w:rsidP="005141E3">
      <w:pPr>
        <w:pStyle w:val="B1"/>
        <w:ind w:left="0" w:firstLine="0"/>
      </w:pPr>
    </w:p>
    <w:p w14:paraId="143CF59D" w14:textId="77777777" w:rsidR="00B651E6" w:rsidRPr="00B651E6" w:rsidRDefault="00B651E6" w:rsidP="00B651E6"/>
    <w:sectPr w:rsidR="00B651E6" w:rsidRPr="00B651E6">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A7A0C40"/>
    <w:multiLevelType w:val="hybridMultilevel"/>
    <w:tmpl w:val="050C06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9FA4FE5"/>
    <w:multiLevelType w:val="hybridMultilevel"/>
    <w:tmpl w:val="449A2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6A5500"/>
    <w:multiLevelType w:val="hybridMultilevel"/>
    <w:tmpl w:val="9A345FFE"/>
    <w:lvl w:ilvl="0" w:tplc="CA4C734C">
      <w:start w:val="1"/>
      <w:numFmt w:val="bullet"/>
      <w:lvlText w:val="•"/>
      <w:lvlJc w:val="left"/>
      <w:pPr>
        <w:tabs>
          <w:tab w:val="num" w:pos="360"/>
        </w:tabs>
        <w:ind w:left="360" w:hanging="360"/>
      </w:pPr>
      <w:rPr>
        <w:rFonts w:ascii="Arial" w:hAnsi="Arial" w:hint="default"/>
      </w:rPr>
    </w:lvl>
    <w:lvl w:ilvl="1" w:tplc="CA4C734C">
      <w:start w:val="1"/>
      <w:numFmt w:val="bullet"/>
      <w:lvlText w:val="•"/>
      <w:lvlJc w:val="left"/>
      <w:pPr>
        <w:tabs>
          <w:tab w:val="num" w:pos="360"/>
        </w:tabs>
      </w:pPr>
      <w:rPr>
        <w:rFonts w:ascii="Arial" w:hAnsi="Arial" w:hint="default"/>
      </w:rPr>
    </w:lvl>
    <w:lvl w:ilvl="2" w:tplc="0B8675B2">
      <w:numFmt w:val="none"/>
      <w:lvlText w:val=""/>
      <w:lvlJc w:val="left"/>
      <w:pPr>
        <w:tabs>
          <w:tab w:val="num" w:pos="360"/>
        </w:tabs>
      </w:pPr>
    </w:lvl>
    <w:lvl w:ilvl="3" w:tplc="B1A46690">
      <w:start w:val="1"/>
      <w:numFmt w:val="bullet"/>
      <w:lvlText w:val="•"/>
      <w:lvlJc w:val="left"/>
      <w:pPr>
        <w:tabs>
          <w:tab w:val="num" w:pos="2520"/>
        </w:tabs>
        <w:ind w:left="2520" w:hanging="360"/>
      </w:pPr>
      <w:rPr>
        <w:rFonts w:ascii="Arial" w:hAnsi="Arial" w:hint="default"/>
      </w:rPr>
    </w:lvl>
    <w:lvl w:ilvl="4" w:tplc="0F9C489C">
      <w:start w:val="1"/>
      <w:numFmt w:val="bullet"/>
      <w:lvlText w:val="•"/>
      <w:lvlJc w:val="left"/>
      <w:pPr>
        <w:tabs>
          <w:tab w:val="num" w:pos="3240"/>
        </w:tabs>
        <w:ind w:left="3240" w:hanging="360"/>
      </w:pPr>
      <w:rPr>
        <w:rFonts w:ascii="Arial" w:hAnsi="Arial" w:hint="default"/>
      </w:rPr>
    </w:lvl>
    <w:lvl w:ilvl="5" w:tplc="DECA7E7C" w:tentative="1">
      <w:start w:val="1"/>
      <w:numFmt w:val="bullet"/>
      <w:lvlText w:val="•"/>
      <w:lvlJc w:val="left"/>
      <w:pPr>
        <w:tabs>
          <w:tab w:val="num" w:pos="3960"/>
        </w:tabs>
        <w:ind w:left="3960" w:hanging="360"/>
      </w:pPr>
      <w:rPr>
        <w:rFonts w:ascii="Arial" w:hAnsi="Arial" w:hint="default"/>
      </w:rPr>
    </w:lvl>
    <w:lvl w:ilvl="6" w:tplc="B8CE2462" w:tentative="1">
      <w:start w:val="1"/>
      <w:numFmt w:val="bullet"/>
      <w:lvlText w:val="•"/>
      <w:lvlJc w:val="left"/>
      <w:pPr>
        <w:tabs>
          <w:tab w:val="num" w:pos="4680"/>
        </w:tabs>
        <w:ind w:left="4680" w:hanging="360"/>
      </w:pPr>
      <w:rPr>
        <w:rFonts w:ascii="Arial" w:hAnsi="Arial" w:hint="default"/>
      </w:rPr>
    </w:lvl>
    <w:lvl w:ilvl="7" w:tplc="439AE8E6" w:tentative="1">
      <w:start w:val="1"/>
      <w:numFmt w:val="bullet"/>
      <w:lvlText w:val="•"/>
      <w:lvlJc w:val="left"/>
      <w:pPr>
        <w:tabs>
          <w:tab w:val="num" w:pos="5400"/>
        </w:tabs>
        <w:ind w:left="5400" w:hanging="360"/>
      </w:pPr>
      <w:rPr>
        <w:rFonts w:ascii="Arial" w:hAnsi="Arial" w:hint="default"/>
      </w:rPr>
    </w:lvl>
    <w:lvl w:ilvl="8" w:tplc="59E8760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A164756"/>
    <w:multiLevelType w:val="hybridMultilevel"/>
    <w:tmpl w:val="093EF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70332C"/>
    <w:multiLevelType w:val="hybridMultilevel"/>
    <w:tmpl w:val="C99868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FB0A37"/>
    <w:multiLevelType w:val="hybridMultilevel"/>
    <w:tmpl w:val="3E280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E3568FB"/>
    <w:multiLevelType w:val="hybridMultilevel"/>
    <w:tmpl w:val="5DECB48A"/>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720" w:hanging="360"/>
      </w:pPr>
      <w:rPr>
        <w:rFonts w:ascii="Courier New" w:hAnsi="Courier New" w:cs="Courier New" w:hint="default"/>
      </w:rPr>
    </w:lvl>
    <w:lvl w:ilvl="2" w:tplc="08090011">
      <w:start w:val="1"/>
      <w:numFmt w:val="decimal"/>
      <w:lvlText w:val="%3)"/>
      <w:lvlJc w:val="left"/>
      <w:pPr>
        <w:ind w:left="0" w:hanging="360"/>
      </w:pPr>
    </w:lvl>
    <w:lvl w:ilvl="3" w:tplc="08090001">
      <w:start w:val="1"/>
      <w:numFmt w:val="bullet"/>
      <w:lvlText w:val=""/>
      <w:lvlJc w:val="left"/>
      <w:pPr>
        <w:ind w:left="720" w:hanging="360"/>
      </w:pPr>
      <w:rPr>
        <w:rFonts w:ascii="Symbol" w:hAnsi="Symbol" w:hint="default"/>
      </w:rPr>
    </w:lvl>
    <w:lvl w:ilvl="4" w:tplc="08090003">
      <w:start w:val="1"/>
      <w:numFmt w:val="bullet"/>
      <w:lvlText w:val="o"/>
      <w:lvlJc w:val="left"/>
      <w:pPr>
        <w:ind w:left="1440" w:hanging="360"/>
      </w:pPr>
      <w:rPr>
        <w:rFonts w:ascii="Courier New" w:hAnsi="Courier New" w:cs="Courier New" w:hint="default"/>
      </w:rPr>
    </w:lvl>
    <w:lvl w:ilvl="5" w:tplc="08090005">
      <w:start w:val="1"/>
      <w:numFmt w:val="bullet"/>
      <w:lvlText w:val=""/>
      <w:lvlJc w:val="left"/>
      <w:pPr>
        <w:ind w:left="2160" w:hanging="360"/>
      </w:pPr>
      <w:rPr>
        <w:rFonts w:ascii="Wingdings" w:hAnsi="Wingdings" w:hint="default"/>
      </w:rPr>
    </w:lvl>
    <w:lvl w:ilvl="6" w:tplc="08090001">
      <w:start w:val="1"/>
      <w:numFmt w:val="bullet"/>
      <w:lvlText w:val=""/>
      <w:lvlJc w:val="left"/>
      <w:pPr>
        <w:ind w:left="2880" w:hanging="360"/>
      </w:pPr>
      <w:rPr>
        <w:rFonts w:ascii="Symbol" w:hAnsi="Symbol" w:hint="default"/>
      </w:rPr>
    </w:lvl>
    <w:lvl w:ilvl="7" w:tplc="08090003">
      <w:start w:val="1"/>
      <w:numFmt w:val="bullet"/>
      <w:lvlText w:val="o"/>
      <w:lvlJc w:val="left"/>
      <w:pPr>
        <w:ind w:left="3600" w:hanging="360"/>
      </w:pPr>
      <w:rPr>
        <w:rFonts w:ascii="Courier New" w:hAnsi="Courier New" w:cs="Courier New" w:hint="default"/>
      </w:rPr>
    </w:lvl>
    <w:lvl w:ilvl="8" w:tplc="08090005">
      <w:start w:val="1"/>
      <w:numFmt w:val="bullet"/>
      <w:lvlText w:val=""/>
      <w:lvlJc w:val="left"/>
      <w:pPr>
        <w:ind w:left="4320" w:hanging="360"/>
      </w:pPr>
      <w:rPr>
        <w:rFonts w:ascii="Wingdings" w:hAnsi="Wingdings" w:hint="default"/>
      </w:rPr>
    </w:lvl>
  </w:abstractNum>
  <w:abstractNum w:abstractNumId="18"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BC7D96"/>
    <w:multiLevelType w:val="hybridMultilevel"/>
    <w:tmpl w:val="04625D68"/>
    <w:lvl w:ilvl="0" w:tplc="CB4216F4">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00A1AC1"/>
    <w:multiLevelType w:val="hybridMultilevel"/>
    <w:tmpl w:val="43C07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5E1C5D"/>
    <w:multiLevelType w:val="hybridMultilevel"/>
    <w:tmpl w:val="16E48820"/>
    <w:lvl w:ilvl="0" w:tplc="044649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80F5E0C"/>
    <w:multiLevelType w:val="hybridMultilevel"/>
    <w:tmpl w:val="078CDAB0"/>
    <w:lvl w:ilvl="0" w:tplc="00147932">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9BD49D8"/>
    <w:multiLevelType w:val="hybridMultilevel"/>
    <w:tmpl w:val="6F989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7223255"/>
    <w:multiLevelType w:val="hybridMultilevel"/>
    <w:tmpl w:val="64928C2A"/>
    <w:lvl w:ilvl="0" w:tplc="BF161F2E">
      <w:start w:val="1"/>
      <w:numFmt w:val="bullet"/>
      <w:lvlText w:val="•"/>
      <w:lvlJc w:val="left"/>
      <w:pPr>
        <w:tabs>
          <w:tab w:val="num" w:pos="360"/>
        </w:tabs>
        <w:ind w:left="360" w:hanging="360"/>
      </w:pPr>
      <w:rPr>
        <w:rFonts w:ascii="Arial" w:hAnsi="Arial" w:hint="default"/>
      </w:rPr>
    </w:lvl>
    <w:lvl w:ilvl="1" w:tplc="B0B8F9F6">
      <w:numFmt w:val="bullet"/>
      <w:lvlText w:val="•"/>
      <w:lvlJc w:val="left"/>
      <w:pPr>
        <w:tabs>
          <w:tab w:val="num" w:pos="1080"/>
        </w:tabs>
        <w:ind w:left="1080" w:hanging="360"/>
      </w:pPr>
      <w:rPr>
        <w:rFonts w:ascii="Arial" w:hAnsi="Arial" w:hint="default"/>
      </w:rPr>
    </w:lvl>
    <w:lvl w:ilvl="2" w:tplc="194E0E5C">
      <w:start w:val="1"/>
      <w:numFmt w:val="bullet"/>
      <w:lvlText w:val="•"/>
      <w:lvlJc w:val="left"/>
      <w:pPr>
        <w:tabs>
          <w:tab w:val="num" w:pos="1800"/>
        </w:tabs>
        <w:ind w:left="1800" w:hanging="360"/>
      </w:pPr>
      <w:rPr>
        <w:rFonts w:ascii="Arial" w:hAnsi="Arial" w:hint="default"/>
      </w:rPr>
    </w:lvl>
    <w:lvl w:ilvl="3" w:tplc="4C0280C0">
      <w:start w:val="1"/>
      <w:numFmt w:val="bullet"/>
      <w:lvlText w:val="•"/>
      <w:lvlJc w:val="left"/>
      <w:pPr>
        <w:tabs>
          <w:tab w:val="num" w:pos="2520"/>
        </w:tabs>
        <w:ind w:left="2520" w:hanging="360"/>
      </w:pPr>
      <w:rPr>
        <w:rFonts w:ascii="Arial" w:hAnsi="Arial" w:hint="default"/>
      </w:rPr>
    </w:lvl>
    <w:lvl w:ilvl="4" w:tplc="D76CC77E" w:tentative="1">
      <w:start w:val="1"/>
      <w:numFmt w:val="bullet"/>
      <w:lvlText w:val="•"/>
      <w:lvlJc w:val="left"/>
      <w:pPr>
        <w:tabs>
          <w:tab w:val="num" w:pos="3240"/>
        </w:tabs>
        <w:ind w:left="3240" w:hanging="360"/>
      </w:pPr>
      <w:rPr>
        <w:rFonts w:ascii="Arial" w:hAnsi="Arial" w:hint="default"/>
      </w:rPr>
    </w:lvl>
    <w:lvl w:ilvl="5" w:tplc="C2769FFC" w:tentative="1">
      <w:start w:val="1"/>
      <w:numFmt w:val="bullet"/>
      <w:lvlText w:val="•"/>
      <w:lvlJc w:val="left"/>
      <w:pPr>
        <w:tabs>
          <w:tab w:val="num" w:pos="3960"/>
        </w:tabs>
        <w:ind w:left="3960" w:hanging="360"/>
      </w:pPr>
      <w:rPr>
        <w:rFonts w:ascii="Arial" w:hAnsi="Arial" w:hint="default"/>
      </w:rPr>
    </w:lvl>
    <w:lvl w:ilvl="6" w:tplc="FDAAFBFC" w:tentative="1">
      <w:start w:val="1"/>
      <w:numFmt w:val="bullet"/>
      <w:lvlText w:val="•"/>
      <w:lvlJc w:val="left"/>
      <w:pPr>
        <w:tabs>
          <w:tab w:val="num" w:pos="4680"/>
        </w:tabs>
        <w:ind w:left="4680" w:hanging="360"/>
      </w:pPr>
      <w:rPr>
        <w:rFonts w:ascii="Arial" w:hAnsi="Arial" w:hint="default"/>
      </w:rPr>
    </w:lvl>
    <w:lvl w:ilvl="7" w:tplc="A7388F4A" w:tentative="1">
      <w:start w:val="1"/>
      <w:numFmt w:val="bullet"/>
      <w:lvlText w:val="•"/>
      <w:lvlJc w:val="left"/>
      <w:pPr>
        <w:tabs>
          <w:tab w:val="num" w:pos="5400"/>
        </w:tabs>
        <w:ind w:left="5400" w:hanging="360"/>
      </w:pPr>
      <w:rPr>
        <w:rFonts w:ascii="Arial" w:hAnsi="Arial" w:hint="default"/>
      </w:rPr>
    </w:lvl>
    <w:lvl w:ilvl="8" w:tplc="6E284E6A"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76A6C48"/>
    <w:multiLevelType w:val="hybridMultilevel"/>
    <w:tmpl w:val="A9686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C56356"/>
    <w:multiLevelType w:val="hybridMultilevel"/>
    <w:tmpl w:val="35684F2C"/>
    <w:lvl w:ilvl="0" w:tplc="C5504B02">
      <w:start w:val="1"/>
      <w:numFmt w:val="bullet"/>
      <w:lvlText w:val="•"/>
      <w:lvlJc w:val="left"/>
      <w:pPr>
        <w:tabs>
          <w:tab w:val="num" w:pos="720"/>
        </w:tabs>
        <w:ind w:left="720" w:hanging="360"/>
      </w:pPr>
      <w:rPr>
        <w:rFonts w:ascii="Arial" w:hAnsi="Arial" w:hint="default"/>
      </w:rPr>
    </w:lvl>
    <w:lvl w:ilvl="1" w:tplc="0210A1C2">
      <w:numFmt w:val="bullet"/>
      <w:lvlText w:val="•"/>
      <w:lvlJc w:val="left"/>
      <w:pPr>
        <w:tabs>
          <w:tab w:val="num" w:pos="1440"/>
        </w:tabs>
        <w:ind w:left="1440" w:hanging="360"/>
      </w:pPr>
      <w:rPr>
        <w:rFonts w:ascii="Arial" w:hAnsi="Arial" w:hint="default"/>
      </w:rPr>
    </w:lvl>
    <w:lvl w:ilvl="2" w:tplc="0A7C8804">
      <w:numFmt w:val="bullet"/>
      <w:lvlText w:val="•"/>
      <w:lvlJc w:val="left"/>
      <w:pPr>
        <w:tabs>
          <w:tab w:val="num" w:pos="2160"/>
        </w:tabs>
        <w:ind w:left="2160" w:hanging="360"/>
      </w:pPr>
      <w:rPr>
        <w:rFonts w:ascii="Arial" w:hAnsi="Arial" w:hint="default"/>
      </w:rPr>
    </w:lvl>
    <w:lvl w:ilvl="3" w:tplc="69623E06">
      <w:numFmt w:val="bullet"/>
      <w:lvlText w:val="•"/>
      <w:lvlJc w:val="left"/>
      <w:pPr>
        <w:tabs>
          <w:tab w:val="num" w:pos="2880"/>
        </w:tabs>
        <w:ind w:left="2880" w:hanging="360"/>
      </w:pPr>
      <w:rPr>
        <w:rFonts w:ascii="Arial" w:hAnsi="Arial" w:hint="default"/>
      </w:rPr>
    </w:lvl>
    <w:lvl w:ilvl="4" w:tplc="F39C44F6" w:tentative="1">
      <w:start w:val="1"/>
      <w:numFmt w:val="bullet"/>
      <w:lvlText w:val="•"/>
      <w:lvlJc w:val="left"/>
      <w:pPr>
        <w:tabs>
          <w:tab w:val="num" w:pos="3600"/>
        </w:tabs>
        <w:ind w:left="3600" w:hanging="360"/>
      </w:pPr>
      <w:rPr>
        <w:rFonts w:ascii="Arial" w:hAnsi="Arial" w:hint="default"/>
      </w:rPr>
    </w:lvl>
    <w:lvl w:ilvl="5" w:tplc="E87A2A16" w:tentative="1">
      <w:start w:val="1"/>
      <w:numFmt w:val="bullet"/>
      <w:lvlText w:val="•"/>
      <w:lvlJc w:val="left"/>
      <w:pPr>
        <w:tabs>
          <w:tab w:val="num" w:pos="4320"/>
        </w:tabs>
        <w:ind w:left="4320" w:hanging="360"/>
      </w:pPr>
      <w:rPr>
        <w:rFonts w:ascii="Arial" w:hAnsi="Arial" w:hint="default"/>
      </w:rPr>
    </w:lvl>
    <w:lvl w:ilvl="6" w:tplc="ED9045DC" w:tentative="1">
      <w:start w:val="1"/>
      <w:numFmt w:val="bullet"/>
      <w:lvlText w:val="•"/>
      <w:lvlJc w:val="left"/>
      <w:pPr>
        <w:tabs>
          <w:tab w:val="num" w:pos="5040"/>
        </w:tabs>
        <w:ind w:left="5040" w:hanging="360"/>
      </w:pPr>
      <w:rPr>
        <w:rFonts w:ascii="Arial" w:hAnsi="Arial" w:hint="default"/>
      </w:rPr>
    </w:lvl>
    <w:lvl w:ilvl="7" w:tplc="7D8E1204" w:tentative="1">
      <w:start w:val="1"/>
      <w:numFmt w:val="bullet"/>
      <w:lvlText w:val="•"/>
      <w:lvlJc w:val="left"/>
      <w:pPr>
        <w:tabs>
          <w:tab w:val="num" w:pos="5760"/>
        </w:tabs>
        <w:ind w:left="5760" w:hanging="360"/>
      </w:pPr>
      <w:rPr>
        <w:rFonts w:ascii="Arial" w:hAnsi="Arial" w:hint="default"/>
      </w:rPr>
    </w:lvl>
    <w:lvl w:ilvl="8" w:tplc="6E646D6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EA60512"/>
    <w:multiLevelType w:val="hybridMultilevel"/>
    <w:tmpl w:val="C8503C8C"/>
    <w:lvl w:ilvl="0" w:tplc="C9EC1A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1E5C7E"/>
    <w:multiLevelType w:val="hybridMultilevel"/>
    <w:tmpl w:val="2BA60A22"/>
    <w:lvl w:ilvl="0" w:tplc="B9C421BA">
      <w:numFmt w:val="bullet"/>
      <w:lvlText w:val="•"/>
      <w:lvlJc w:val="left"/>
      <w:pPr>
        <w:ind w:left="1488" w:hanging="1128"/>
      </w:pPr>
      <w:rPr>
        <w:rFonts w:ascii="Times New Roman" w:eastAsia="Times New Roman" w:hAnsi="Times New Roman" w:cs="Times New Roman" w:hint="default"/>
      </w:rPr>
    </w:lvl>
    <w:lvl w:ilvl="1" w:tplc="1BA84698">
      <w:numFmt w:val="bullet"/>
      <w:lvlText w:val=""/>
      <w:lvlJc w:val="left"/>
      <w:pPr>
        <w:ind w:left="2520" w:hanging="144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5E273FD"/>
    <w:multiLevelType w:val="hybridMultilevel"/>
    <w:tmpl w:val="48AEB0B4"/>
    <w:lvl w:ilvl="0" w:tplc="7B74AC5C">
      <w:start w:val="1"/>
      <w:numFmt w:val="bullet"/>
      <w:lvlText w:val="•"/>
      <w:lvlJc w:val="left"/>
      <w:pPr>
        <w:tabs>
          <w:tab w:val="num" w:pos="360"/>
        </w:tabs>
        <w:ind w:left="360" w:hanging="360"/>
      </w:pPr>
      <w:rPr>
        <w:rFonts w:ascii="Arial" w:hAnsi="Arial" w:hint="default"/>
      </w:rPr>
    </w:lvl>
    <w:lvl w:ilvl="1" w:tplc="B6C4FDEC">
      <w:numFmt w:val="none"/>
      <w:lvlText w:val=""/>
      <w:lvlJc w:val="left"/>
      <w:pPr>
        <w:tabs>
          <w:tab w:val="num" w:pos="360"/>
        </w:tabs>
      </w:pPr>
    </w:lvl>
    <w:lvl w:ilvl="2" w:tplc="F68E6CF0">
      <w:start w:val="1"/>
      <w:numFmt w:val="bullet"/>
      <w:lvlText w:val="•"/>
      <w:lvlJc w:val="left"/>
      <w:pPr>
        <w:tabs>
          <w:tab w:val="num" w:pos="1800"/>
        </w:tabs>
        <w:ind w:left="1800" w:hanging="360"/>
      </w:pPr>
      <w:rPr>
        <w:rFonts w:ascii="Arial" w:hAnsi="Arial" w:hint="default"/>
      </w:rPr>
    </w:lvl>
    <w:lvl w:ilvl="3" w:tplc="B33C7408" w:tentative="1">
      <w:start w:val="1"/>
      <w:numFmt w:val="bullet"/>
      <w:lvlText w:val="•"/>
      <w:lvlJc w:val="left"/>
      <w:pPr>
        <w:tabs>
          <w:tab w:val="num" w:pos="2520"/>
        </w:tabs>
        <w:ind w:left="2520" w:hanging="360"/>
      </w:pPr>
      <w:rPr>
        <w:rFonts w:ascii="Arial" w:hAnsi="Arial" w:hint="default"/>
      </w:rPr>
    </w:lvl>
    <w:lvl w:ilvl="4" w:tplc="C8FC22E6" w:tentative="1">
      <w:start w:val="1"/>
      <w:numFmt w:val="bullet"/>
      <w:lvlText w:val="•"/>
      <w:lvlJc w:val="left"/>
      <w:pPr>
        <w:tabs>
          <w:tab w:val="num" w:pos="3240"/>
        </w:tabs>
        <w:ind w:left="3240" w:hanging="360"/>
      </w:pPr>
      <w:rPr>
        <w:rFonts w:ascii="Arial" w:hAnsi="Arial" w:hint="default"/>
      </w:rPr>
    </w:lvl>
    <w:lvl w:ilvl="5" w:tplc="538C77BA" w:tentative="1">
      <w:start w:val="1"/>
      <w:numFmt w:val="bullet"/>
      <w:lvlText w:val="•"/>
      <w:lvlJc w:val="left"/>
      <w:pPr>
        <w:tabs>
          <w:tab w:val="num" w:pos="3960"/>
        </w:tabs>
        <w:ind w:left="3960" w:hanging="360"/>
      </w:pPr>
      <w:rPr>
        <w:rFonts w:ascii="Arial" w:hAnsi="Arial" w:hint="default"/>
      </w:rPr>
    </w:lvl>
    <w:lvl w:ilvl="6" w:tplc="A380E698" w:tentative="1">
      <w:start w:val="1"/>
      <w:numFmt w:val="bullet"/>
      <w:lvlText w:val="•"/>
      <w:lvlJc w:val="left"/>
      <w:pPr>
        <w:tabs>
          <w:tab w:val="num" w:pos="4680"/>
        </w:tabs>
        <w:ind w:left="4680" w:hanging="360"/>
      </w:pPr>
      <w:rPr>
        <w:rFonts w:ascii="Arial" w:hAnsi="Arial" w:hint="default"/>
      </w:rPr>
    </w:lvl>
    <w:lvl w:ilvl="7" w:tplc="E556C7AE" w:tentative="1">
      <w:start w:val="1"/>
      <w:numFmt w:val="bullet"/>
      <w:lvlText w:val="•"/>
      <w:lvlJc w:val="left"/>
      <w:pPr>
        <w:tabs>
          <w:tab w:val="num" w:pos="5400"/>
        </w:tabs>
        <w:ind w:left="5400" w:hanging="360"/>
      </w:pPr>
      <w:rPr>
        <w:rFonts w:ascii="Arial" w:hAnsi="Arial" w:hint="default"/>
      </w:rPr>
    </w:lvl>
    <w:lvl w:ilvl="8" w:tplc="D77A0960"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57034BF7"/>
    <w:multiLevelType w:val="hybridMultilevel"/>
    <w:tmpl w:val="074AE2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54472B8"/>
    <w:multiLevelType w:val="hybridMultilevel"/>
    <w:tmpl w:val="7A404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795115"/>
    <w:multiLevelType w:val="hybridMultilevel"/>
    <w:tmpl w:val="74823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E55CE5"/>
    <w:multiLevelType w:val="hybridMultilevel"/>
    <w:tmpl w:val="0FB028CE"/>
    <w:lvl w:ilvl="0" w:tplc="34B8EC7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CD42ECC"/>
    <w:multiLevelType w:val="hybridMultilevel"/>
    <w:tmpl w:val="4CC21BAC"/>
    <w:lvl w:ilvl="0" w:tplc="3C98214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36"/>
  </w:num>
  <w:num w:numId="9">
    <w:abstractNumId w:val="23"/>
  </w:num>
  <w:num w:numId="10">
    <w:abstractNumId w:val="19"/>
  </w:num>
  <w:num w:numId="11">
    <w:abstractNumId w:val="16"/>
  </w:num>
  <w:num w:numId="12">
    <w:abstractNumId w:val="9"/>
  </w:num>
  <w:num w:numId="13">
    <w:abstractNumId w:val="33"/>
  </w:num>
  <w:num w:numId="14">
    <w:abstractNumId w:val="15"/>
  </w:num>
  <w:num w:numId="15">
    <w:abstractNumId w:val="8"/>
  </w:num>
  <w:num w:numId="16">
    <w:abstractNumId w:val="38"/>
  </w:num>
  <w:num w:numId="17">
    <w:abstractNumId w:val="18"/>
  </w:num>
  <w:num w:numId="18">
    <w:abstractNumId w:val="37"/>
  </w:num>
  <w:num w:numId="19">
    <w:abstractNumId w:val="40"/>
  </w:num>
  <w:num w:numId="20">
    <w:abstractNumId w:val="30"/>
  </w:num>
  <w:num w:numId="21">
    <w:abstractNumId w:val="39"/>
  </w:num>
  <w:num w:numId="22">
    <w:abstractNumId w:val="32"/>
  </w:num>
  <w:num w:numId="23">
    <w:abstractNumId w:val="26"/>
  </w:num>
  <w:num w:numId="24">
    <w:abstractNumId w:val="22"/>
  </w:num>
  <w:num w:numId="25">
    <w:abstractNumId w:val="41"/>
  </w:num>
  <w:num w:numId="26">
    <w:abstractNumId w:val="28"/>
  </w:num>
  <w:num w:numId="27">
    <w:abstractNumId w:val="27"/>
  </w:num>
  <w:num w:numId="28">
    <w:abstractNumId w:val="29"/>
  </w:num>
  <w:num w:numId="29">
    <w:abstractNumId w:val="13"/>
  </w:num>
  <w:num w:numId="30">
    <w:abstractNumId w:val="11"/>
  </w:num>
  <w:num w:numId="31">
    <w:abstractNumId w:val="34"/>
  </w:num>
  <w:num w:numId="32">
    <w:abstractNumId w:val="21"/>
  </w:num>
  <w:num w:numId="33">
    <w:abstractNumId w:val="14"/>
  </w:num>
  <w:num w:numId="34">
    <w:abstractNumId w:val="20"/>
  </w:num>
  <w:num w:numId="35">
    <w:abstractNumId w:val="25"/>
  </w:num>
  <w:num w:numId="36">
    <w:abstractNumId w:val="31"/>
  </w:num>
  <w:num w:numId="37">
    <w:abstractNumId w:val="17"/>
    <w:lvlOverride w:ilvl="0"/>
    <w:lvlOverride w:ilvl="1"/>
    <w:lvlOverride w:ilvl="2">
      <w:startOverride w:val="1"/>
    </w:lvlOverride>
    <w:lvlOverride w:ilvl="3"/>
    <w:lvlOverride w:ilvl="4"/>
    <w:lvlOverride w:ilvl="5"/>
    <w:lvlOverride w:ilvl="6"/>
    <w:lvlOverride w:ilvl="7"/>
    <w:lvlOverride w:ilvl="8"/>
  </w:num>
  <w:num w:numId="38">
    <w:abstractNumId w:val="10"/>
  </w:num>
  <w:num w:numId="39">
    <w:abstractNumId w:val="24"/>
  </w:num>
  <w:num w:numId="40">
    <w:abstractNumId w:val="12"/>
  </w:num>
  <w:num w:numId="41">
    <w:abstractNumId w:val="7"/>
  </w:num>
  <w:num w:numId="42">
    <w:abstractNumId w:val="42"/>
  </w:num>
  <w:num w:numId="4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070F"/>
    <w:rsid w:val="00002B95"/>
    <w:rsid w:val="000035D7"/>
    <w:rsid w:val="000042E1"/>
    <w:rsid w:val="000046A6"/>
    <w:rsid w:val="00007F05"/>
    <w:rsid w:val="00012A34"/>
    <w:rsid w:val="00012A7B"/>
    <w:rsid w:val="0001362F"/>
    <w:rsid w:val="00014A9E"/>
    <w:rsid w:val="00016708"/>
    <w:rsid w:val="00016B97"/>
    <w:rsid w:val="00017352"/>
    <w:rsid w:val="000175AC"/>
    <w:rsid w:val="000203CC"/>
    <w:rsid w:val="0002143A"/>
    <w:rsid w:val="00021CED"/>
    <w:rsid w:val="00022941"/>
    <w:rsid w:val="000235E9"/>
    <w:rsid w:val="00026030"/>
    <w:rsid w:val="000262B9"/>
    <w:rsid w:val="00031D75"/>
    <w:rsid w:val="000323CD"/>
    <w:rsid w:val="00032669"/>
    <w:rsid w:val="000339AA"/>
    <w:rsid w:val="00037A84"/>
    <w:rsid w:val="0004180B"/>
    <w:rsid w:val="000428D1"/>
    <w:rsid w:val="00044027"/>
    <w:rsid w:val="000454A9"/>
    <w:rsid w:val="00046DDD"/>
    <w:rsid w:val="0004772E"/>
    <w:rsid w:val="00047781"/>
    <w:rsid w:val="000513F8"/>
    <w:rsid w:val="000524CA"/>
    <w:rsid w:val="0005452D"/>
    <w:rsid w:val="0005462B"/>
    <w:rsid w:val="00055C44"/>
    <w:rsid w:val="00057ED0"/>
    <w:rsid w:val="0006136D"/>
    <w:rsid w:val="00062E39"/>
    <w:rsid w:val="000634C9"/>
    <w:rsid w:val="00064362"/>
    <w:rsid w:val="00064C6C"/>
    <w:rsid w:val="00065FBC"/>
    <w:rsid w:val="00066999"/>
    <w:rsid w:val="00066A37"/>
    <w:rsid w:val="00066E80"/>
    <w:rsid w:val="00070AD8"/>
    <w:rsid w:val="00071F6F"/>
    <w:rsid w:val="00072480"/>
    <w:rsid w:val="00072A56"/>
    <w:rsid w:val="00073894"/>
    <w:rsid w:val="000754C2"/>
    <w:rsid w:val="00076BC6"/>
    <w:rsid w:val="00077EB3"/>
    <w:rsid w:val="00083964"/>
    <w:rsid w:val="00084322"/>
    <w:rsid w:val="000872D5"/>
    <w:rsid w:val="00087E7A"/>
    <w:rsid w:val="000908D9"/>
    <w:rsid w:val="00092945"/>
    <w:rsid w:val="00095874"/>
    <w:rsid w:val="00097642"/>
    <w:rsid w:val="000A1A57"/>
    <w:rsid w:val="000A3E2A"/>
    <w:rsid w:val="000A3F28"/>
    <w:rsid w:val="000A5016"/>
    <w:rsid w:val="000A567D"/>
    <w:rsid w:val="000A56D4"/>
    <w:rsid w:val="000A643B"/>
    <w:rsid w:val="000A6859"/>
    <w:rsid w:val="000A6BC3"/>
    <w:rsid w:val="000A7781"/>
    <w:rsid w:val="000A7DF5"/>
    <w:rsid w:val="000B0067"/>
    <w:rsid w:val="000B0AF8"/>
    <w:rsid w:val="000B1F2E"/>
    <w:rsid w:val="000B226C"/>
    <w:rsid w:val="000B269A"/>
    <w:rsid w:val="000B3420"/>
    <w:rsid w:val="000B4345"/>
    <w:rsid w:val="000B4A88"/>
    <w:rsid w:val="000B4BB6"/>
    <w:rsid w:val="000B4E8C"/>
    <w:rsid w:val="000B4F74"/>
    <w:rsid w:val="000B6A7A"/>
    <w:rsid w:val="000B7218"/>
    <w:rsid w:val="000C0457"/>
    <w:rsid w:val="000C16BF"/>
    <w:rsid w:val="000C39B0"/>
    <w:rsid w:val="000C41C8"/>
    <w:rsid w:val="000C532A"/>
    <w:rsid w:val="000C54C4"/>
    <w:rsid w:val="000C60D1"/>
    <w:rsid w:val="000C62EC"/>
    <w:rsid w:val="000C678D"/>
    <w:rsid w:val="000C6C14"/>
    <w:rsid w:val="000C6DF1"/>
    <w:rsid w:val="000D076F"/>
    <w:rsid w:val="000D0FE7"/>
    <w:rsid w:val="000D18EC"/>
    <w:rsid w:val="000D2128"/>
    <w:rsid w:val="000D2CE5"/>
    <w:rsid w:val="000D31EF"/>
    <w:rsid w:val="000D406F"/>
    <w:rsid w:val="000D4998"/>
    <w:rsid w:val="000D4F7E"/>
    <w:rsid w:val="000D7CA5"/>
    <w:rsid w:val="000E0A10"/>
    <w:rsid w:val="000E26BD"/>
    <w:rsid w:val="000E406C"/>
    <w:rsid w:val="000E4512"/>
    <w:rsid w:val="000E596C"/>
    <w:rsid w:val="000E62A6"/>
    <w:rsid w:val="000E7126"/>
    <w:rsid w:val="000E7763"/>
    <w:rsid w:val="000E782B"/>
    <w:rsid w:val="000E7C04"/>
    <w:rsid w:val="000E7C89"/>
    <w:rsid w:val="000F0944"/>
    <w:rsid w:val="000F1498"/>
    <w:rsid w:val="000F428C"/>
    <w:rsid w:val="000F4FB3"/>
    <w:rsid w:val="000F502F"/>
    <w:rsid w:val="000F519D"/>
    <w:rsid w:val="000F62DE"/>
    <w:rsid w:val="000F65D1"/>
    <w:rsid w:val="000F6965"/>
    <w:rsid w:val="000F7B37"/>
    <w:rsid w:val="000F7C30"/>
    <w:rsid w:val="000F7ECB"/>
    <w:rsid w:val="000F7EDC"/>
    <w:rsid w:val="00100B99"/>
    <w:rsid w:val="00100C2A"/>
    <w:rsid w:val="00101522"/>
    <w:rsid w:val="001015AF"/>
    <w:rsid w:val="001029C9"/>
    <w:rsid w:val="00102C0E"/>
    <w:rsid w:val="00103EB6"/>
    <w:rsid w:val="0010482F"/>
    <w:rsid w:val="00104902"/>
    <w:rsid w:val="0010618D"/>
    <w:rsid w:val="0011060D"/>
    <w:rsid w:val="00111E00"/>
    <w:rsid w:val="00112950"/>
    <w:rsid w:val="00113E7F"/>
    <w:rsid w:val="00116429"/>
    <w:rsid w:val="00116E5E"/>
    <w:rsid w:val="00116F21"/>
    <w:rsid w:val="001214AE"/>
    <w:rsid w:val="0012188A"/>
    <w:rsid w:val="00121ED3"/>
    <w:rsid w:val="00122190"/>
    <w:rsid w:val="001221C9"/>
    <w:rsid w:val="0012277A"/>
    <w:rsid w:val="0012315C"/>
    <w:rsid w:val="00123DB3"/>
    <w:rsid w:val="001241DD"/>
    <w:rsid w:val="0012444A"/>
    <w:rsid w:val="0012615B"/>
    <w:rsid w:val="00126E1A"/>
    <w:rsid w:val="00130605"/>
    <w:rsid w:val="00131AFF"/>
    <w:rsid w:val="00134706"/>
    <w:rsid w:val="001351EB"/>
    <w:rsid w:val="00135A74"/>
    <w:rsid w:val="00135BA1"/>
    <w:rsid w:val="00135E50"/>
    <w:rsid w:val="00136137"/>
    <w:rsid w:val="00136E93"/>
    <w:rsid w:val="0014180B"/>
    <w:rsid w:val="00144F7C"/>
    <w:rsid w:val="00144FDD"/>
    <w:rsid w:val="001512D7"/>
    <w:rsid w:val="00152246"/>
    <w:rsid w:val="001532E5"/>
    <w:rsid w:val="0015336A"/>
    <w:rsid w:val="0015406D"/>
    <w:rsid w:val="00156052"/>
    <w:rsid w:val="00156235"/>
    <w:rsid w:val="00156359"/>
    <w:rsid w:val="001573DA"/>
    <w:rsid w:val="001600C2"/>
    <w:rsid w:val="001614BB"/>
    <w:rsid w:val="00161C73"/>
    <w:rsid w:val="00164A0D"/>
    <w:rsid w:val="00166494"/>
    <w:rsid w:val="00166E70"/>
    <w:rsid w:val="00170A24"/>
    <w:rsid w:val="00170DB5"/>
    <w:rsid w:val="00170F29"/>
    <w:rsid w:val="00171914"/>
    <w:rsid w:val="001737B8"/>
    <w:rsid w:val="00174014"/>
    <w:rsid w:val="0017403D"/>
    <w:rsid w:val="00176BC9"/>
    <w:rsid w:val="00177562"/>
    <w:rsid w:val="00177F67"/>
    <w:rsid w:val="0018073A"/>
    <w:rsid w:val="00180BAA"/>
    <w:rsid w:val="00182ACA"/>
    <w:rsid w:val="0018383E"/>
    <w:rsid w:val="001851D4"/>
    <w:rsid w:val="00185221"/>
    <w:rsid w:val="00185F2B"/>
    <w:rsid w:val="001860C3"/>
    <w:rsid w:val="00186430"/>
    <w:rsid w:val="001927C1"/>
    <w:rsid w:val="00192E8D"/>
    <w:rsid w:val="0019426E"/>
    <w:rsid w:val="00194778"/>
    <w:rsid w:val="00195E00"/>
    <w:rsid w:val="00196027"/>
    <w:rsid w:val="001965EF"/>
    <w:rsid w:val="00196AD3"/>
    <w:rsid w:val="001A09A7"/>
    <w:rsid w:val="001A0F25"/>
    <w:rsid w:val="001A1946"/>
    <w:rsid w:val="001A2964"/>
    <w:rsid w:val="001A3D21"/>
    <w:rsid w:val="001A5DAE"/>
    <w:rsid w:val="001A6F7A"/>
    <w:rsid w:val="001A708D"/>
    <w:rsid w:val="001B1608"/>
    <w:rsid w:val="001B1755"/>
    <w:rsid w:val="001B21BD"/>
    <w:rsid w:val="001B3183"/>
    <w:rsid w:val="001B515F"/>
    <w:rsid w:val="001B6137"/>
    <w:rsid w:val="001B7369"/>
    <w:rsid w:val="001B746E"/>
    <w:rsid w:val="001C3D26"/>
    <w:rsid w:val="001C50BC"/>
    <w:rsid w:val="001C54B6"/>
    <w:rsid w:val="001C6513"/>
    <w:rsid w:val="001C7A77"/>
    <w:rsid w:val="001D2B28"/>
    <w:rsid w:val="001D2C8E"/>
    <w:rsid w:val="001D4246"/>
    <w:rsid w:val="001D4399"/>
    <w:rsid w:val="001D4471"/>
    <w:rsid w:val="001D4948"/>
    <w:rsid w:val="001D50F8"/>
    <w:rsid w:val="001D56F6"/>
    <w:rsid w:val="001D61E7"/>
    <w:rsid w:val="001D6848"/>
    <w:rsid w:val="001D6ACD"/>
    <w:rsid w:val="001D77F1"/>
    <w:rsid w:val="001E0DD0"/>
    <w:rsid w:val="001E1322"/>
    <w:rsid w:val="001E21C9"/>
    <w:rsid w:val="001E296D"/>
    <w:rsid w:val="001E3B48"/>
    <w:rsid w:val="001E4305"/>
    <w:rsid w:val="001E4497"/>
    <w:rsid w:val="001E4DC6"/>
    <w:rsid w:val="001E58DA"/>
    <w:rsid w:val="001E5EAD"/>
    <w:rsid w:val="001E65C4"/>
    <w:rsid w:val="001E67A4"/>
    <w:rsid w:val="001F0314"/>
    <w:rsid w:val="001F0BD6"/>
    <w:rsid w:val="001F12F9"/>
    <w:rsid w:val="001F54B5"/>
    <w:rsid w:val="001F62BD"/>
    <w:rsid w:val="001F6956"/>
    <w:rsid w:val="001F7113"/>
    <w:rsid w:val="002000AA"/>
    <w:rsid w:val="00200596"/>
    <w:rsid w:val="00201520"/>
    <w:rsid w:val="00201FB4"/>
    <w:rsid w:val="00202801"/>
    <w:rsid w:val="00202E77"/>
    <w:rsid w:val="00203041"/>
    <w:rsid w:val="002037B6"/>
    <w:rsid w:val="00203D36"/>
    <w:rsid w:val="00204B02"/>
    <w:rsid w:val="002067DB"/>
    <w:rsid w:val="002071A9"/>
    <w:rsid w:val="00210C4E"/>
    <w:rsid w:val="00211DCE"/>
    <w:rsid w:val="00212136"/>
    <w:rsid w:val="00213ACC"/>
    <w:rsid w:val="00214B13"/>
    <w:rsid w:val="002151EE"/>
    <w:rsid w:val="00215DB2"/>
    <w:rsid w:val="00216428"/>
    <w:rsid w:val="002167A7"/>
    <w:rsid w:val="002175EE"/>
    <w:rsid w:val="00221917"/>
    <w:rsid w:val="00222D56"/>
    <w:rsid w:val="00222D66"/>
    <w:rsid w:val="002267B2"/>
    <w:rsid w:val="002320A3"/>
    <w:rsid w:val="002357E5"/>
    <w:rsid w:val="0023778F"/>
    <w:rsid w:val="002414AB"/>
    <w:rsid w:val="0024176F"/>
    <w:rsid w:val="00241773"/>
    <w:rsid w:val="0024286F"/>
    <w:rsid w:val="00242B56"/>
    <w:rsid w:val="00242F17"/>
    <w:rsid w:val="002438F0"/>
    <w:rsid w:val="00244785"/>
    <w:rsid w:val="002465D2"/>
    <w:rsid w:val="002476C8"/>
    <w:rsid w:val="0024782F"/>
    <w:rsid w:val="00247F99"/>
    <w:rsid w:val="00251CFA"/>
    <w:rsid w:val="00253974"/>
    <w:rsid w:val="00253CE9"/>
    <w:rsid w:val="00254399"/>
    <w:rsid w:val="0025446A"/>
    <w:rsid w:val="00254B50"/>
    <w:rsid w:val="00254BAA"/>
    <w:rsid w:val="00254C98"/>
    <w:rsid w:val="002553F6"/>
    <w:rsid w:val="00255848"/>
    <w:rsid w:val="0025653B"/>
    <w:rsid w:val="00256DDC"/>
    <w:rsid w:val="0026064B"/>
    <w:rsid w:val="002611B2"/>
    <w:rsid w:val="00261851"/>
    <w:rsid w:val="00262C00"/>
    <w:rsid w:val="00263D09"/>
    <w:rsid w:val="0026476E"/>
    <w:rsid w:val="00266CCC"/>
    <w:rsid w:val="002702A8"/>
    <w:rsid w:val="002715F5"/>
    <w:rsid w:val="00271A13"/>
    <w:rsid w:val="00271A4B"/>
    <w:rsid w:val="00271E8B"/>
    <w:rsid w:val="00272536"/>
    <w:rsid w:val="00273795"/>
    <w:rsid w:val="00273B62"/>
    <w:rsid w:val="0027517E"/>
    <w:rsid w:val="0027518F"/>
    <w:rsid w:val="00275398"/>
    <w:rsid w:val="00276127"/>
    <w:rsid w:val="0027699C"/>
    <w:rsid w:val="002772B7"/>
    <w:rsid w:val="0028020B"/>
    <w:rsid w:val="00281315"/>
    <w:rsid w:val="002820E8"/>
    <w:rsid w:val="00282EB5"/>
    <w:rsid w:val="00283688"/>
    <w:rsid w:val="00283EF3"/>
    <w:rsid w:val="002849C1"/>
    <w:rsid w:val="00286ACA"/>
    <w:rsid w:val="00287F7B"/>
    <w:rsid w:val="00290019"/>
    <w:rsid w:val="002927A0"/>
    <w:rsid w:val="00292875"/>
    <w:rsid w:val="00292FFA"/>
    <w:rsid w:val="00293E95"/>
    <w:rsid w:val="0029471E"/>
    <w:rsid w:val="002952A2"/>
    <w:rsid w:val="002952FE"/>
    <w:rsid w:val="002960BC"/>
    <w:rsid w:val="00296FE3"/>
    <w:rsid w:val="00297E46"/>
    <w:rsid w:val="002A00C2"/>
    <w:rsid w:val="002A08FE"/>
    <w:rsid w:val="002A0A45"/>
    <w:rsid w:val="002A1465"/>
    <w:rsid w:val="002A1C01"/>
    <w:rsid w:val="002A6792"/>
    <w:rsid w:val="002A67BE"/>
    <w:rsid w:val="002A7609"/>
    <w:rsid w:val="002B04B7"/>
    <w:rsid w:val="002B09A1"/>
    <w:rsid w:val="002B0A30"/>
    <w:rsid w:val="002B0C23"/>
    <w:rsid w:val="002B18F5"/>
    <w:rsid w:val="002B2C30"/>
    <w:rsid w:val="002B3F06"/>
    <w:rsid w:val="002B448D"/>
    <w:rsid w:val="002B5C3E"/>
    <w:rsid w:val="002B6886"/>
    <w:rsid w:val="002B76BD"/>
    <w:rsid w:val="002C0DFF"/>
    <w:rsid w:val="002C188C"/>
    <w:rsid w:val="002C2698"/>
    <w:rsid w:val="002C3BFC"/>
    <w:rsid w:val="002C65B6"/>
    <w:rsid w:val="002C6C92"/>
    <w:rsid w:val="002C6CD2"/>
    <w:rsid w:val="002C70C6"/>
    <w:rsid w:val="002D2EEF"/>
    <w:rsid w:val="002D4CC7"/>
    <w:rsid w:val="002D4FBE"/>
    <w:rsid w:val="002D6A81"/>
    <w:rsid w:val="002D7301"/>
    <w:rsid w:val="002D7772"/>
    <w:rsid w:val="002E00C3"/>
    <w:rsid w:val="002E06A9"/>
    <w:rsid w:val="002E0825"/>
    <w:rsid w:val="002E1D81"/>
    <w:rsid w:val="002E216F"/>
    <w:rsid w:val="002E25C1"/>
    <w:rsid w:val="002E2692"/>
    <w:rsid w:val="002E332E"/>
    <w:rsid w:val="002E34CA"/>
    <w:rsid w:val="002E5B26"/>
    <w:rsid w:val="002E7011"/>
    <w:rsid w:val="002F0BA8"/>
    <w:rsid w:val="002F1C8C"/>
    <w:rsid w:val="002F28ED"/>
    <w:rsid w:val="002F3968"/>
    <w:rsid w:val="002F59D6"/>
    <w:rsid w:val="00300502"/>
    <w:rsid w:val="00300B80"/>
    <w:rsid w:val="00301D5D"/>
    <w:rsid w:val="00301D8D"/>
    <w:rsid w:val="00302E72"/>
    <w:rsid w:val="003030FB"/>
    <w:rsid w:val="00303BF5"/>
    <w:rsid w:val="00304D5D"/>
    <w:rsid w:val="0030770D"/>
    <w:rsid w:val="0030770F"/>
    <w:rsid w:val="00307A42"/>
    <w:rsid w:val="003108D3"/>
    <w:rsid w:val="00310A4C"/>
    <w:rsid w:val="0031140D"/>
    <w:rsid w:val="00311B66"/>
    <w:rsid w:val="00311C16"/>
    <w:rsid w:val="00313B11"/>
    <w:rsid w:val="00313C0D"/>
    <w:rsid w:val="0031433F"/>
    <w:rsid w:val="00314F38"/>
    <w:rsid w:val="003163C2"/>
    <w:rsid w:val="00316CD2"/>
    <w:rsid w:val="00317D5E"/>
    <w:rsid w:val="00320454"/>
    <w:rsid w:val="00321C40"/>
    <w:rsid w:val="00322290"/>
    <w:rsid w:val="00322CC1"/>
    <w:rsid w:val="00323E4A"/>
    <w:rsid w:val="00324990"/>
    <w:rsid w:val="00324D06"/>
    <w:rsid w:val="003262AE"/>
    <w:rsid w:val="0033053A"/>
    <w:rsid w:val="00331FD7"/>
    <w:rsid w:val="003321EC"/>
    <w:rsid w:val="003329CD"/>
    <w:rsid w:val="00333B5C"/>
    <w:rsid w:val="00333C34"/>
    <w:rsid w:val="00335CDC"/>
    <w:rsid w:val="00335E78"/>
    <w:rsid w:val="00340F07"/>
    <w:rsid w:val="00341516"/>
    <w:rsid w:val="0034206B"/>
    <w:rsid w:val="003424C0"/>
    <w:rsid w:val="003430BD"/>
    <w:rsid w:val="0034635A"/>
    <w:rsid w:val="00346C62"/>
    <w:rsid w:val="003476B3"/>
    <w:rsid w:val="00347BB5"/>
    <w:rsid w:val="003509D0"/>
    <w:rsid w:val="003533B6"/>
    <w:rsid w:val="00353A88"/>
    <w:rsid w:val="00355397"/>
    <w:rsid w:val="00355790"/>
    <w:rsid w:val="0035595C"/>
    <w:rsid w:val="003562D7"/>
    <w:rsid w:val="00356309"/>
    <w:rsid w:val="00356B5D"/>
    <w:rsid w:val="00360A8C"/>
    <w:rsid w:val="00360EAB"/>
    <w:rsid w:val="00361552"/>
    <w:rsid w:val="0036268F"/>
    <w:rsid w:val="003659A8"/>
    <w:rsid w:val="00365A0B"/>
    <w:rsid w:val="003665F7"/>
    <w:rsid w:val="003669F9"/>
    <w:rsid w:val="00367669"/>
    <w:rsid w:val="00367DF1"/>
    <w:rsid w:val="003701E8"/>
    <w:rsid w:val="0037436F"/>
    <w:rsid w:val="00375AA5"/>
    <w:rsid w:val="003763A2"/>
    <w:rsid w:val="00377E78"/>
    <w:rsid w:val="0038130B"/>
    <w:rsid w:val="00381D80"/>
    <w:rsid w:val="003850AE"/>
    <w:rsid w:val="0038547C"/>
    <w:rsid w:val="003855AF"/>
    <w:rsid w:val="003858E2"/>
    <w:rsid w:val="003869CF"/>
    <w:rsid w:val="00386CA7"/>
    <w:rsid w:val="003871A1"/>
    <w:rsid w:val="0038770D"/>
    <w:rsid w:val="003906EA"/>
    <w:rsid w:val="00392B77"/>
    <w:rsid w:val="00395B65"/>
    <w:rsid w:val="00396CB4"/>
    <w:rsid w:val="0039732A"/>
    <w:rsid w:val="003A1D5C"/>
    <w:rsid w:val="003A281C"/>
    <w:rsid w:val="003A2C17"/>
    <w:rsid w:val="003A4125"/>
    <w:rsid w:val="003A42FF"/>
    <w:rsid w:val="003A43B2"/>
    <w:rsid w:val="003A4432"/>
    <w:rsid w:val="003A476E"/>
    <w:rsid w:val="003A4CD3"/>
    <w:rsid w:val="003B17F8"/>
    <w:rsid w:val="003B2D77"/>
    <w:rsid w:val="003B31AF"/>
    <w:rsid w:val="003B3C8C"/>
    <w:rsid w:val="003B3FD2"/>
    <w:rsid w:val="003B4BF2"/>
    <w:rsid w:val="003B6F17"/>
    <w:rsid w:val="003B763B"/>
    <w:rsid w:val="003C0288"/>
    <w:rsid w:val="003C1FB9"/>
    <w:rsid w:val="003C20BB"/>
    <w:rsid w:val="003C3383"/>
    <w:rsid w:val="003C39C6"/>
    <w:rsid w:val="003C7077"/>
    <w:rsid w:val="003C75E2"/>
    <w:rsid w:val="003D0400"/>
    <w:rsid w:val="003D0615"/>
    <w:rsid w:val="003D2C20"/>
    <w:rsid w:val="003D2C4F"/>
    <w:rsid w:val="003D47B2"/>
    <w:rsid w:val="003D4923"/>
    <w:rsid w:val="003D5830"/>
    <w:rsid w:val="003D5A84"/>
    <w:rsid w:val="003D6BEE"/>
    <w:rsid w:val="003E18E0"/>
    <w:rsid w:val="003E244A"/>
    <w:rsid w:val="003E30B4"/>
    <w:rsid w:val="003E4CBC"/>
    <w:rsid w:val="003E5C6A"/>
    <w:rsid w:val="003E722B"/>
    <w:rsid w:val="003F01CB"/>
    <w:rsid w:val="003F0846"/>
    <w:rsid w:val="003F1136"/>
    <w:rsid w:val="003F1156"/>
    <w:rsid w:val="003F1A9E"/>
    <w:rsid w:val="003F1C99"/>
    <w:rsid w:val="003F207B"/>
    <w:rsid w:val="003F30E0"/>
    <w:rsid w:val="003F58AD"/>
    <w:rsid w:val="003F6DA5"/>
    <w:rsid w:val="003F6E3F"/>
    <w:rsid w:val="003F76B6"/>
    <w:rsid w:val="004011B6"/>
    <w:rsid w:val="00401E67"/>
    <w:rsid w:val="004025C9"/>
    <w:rsid w:val="004033C5"/>
    <w:rsid w:val="004062E5"/>
    <w:rsid w:val="00407CB8"/>
    <w:rsid w:val="00411F98"/>
    <w:rsid w:val="004127B2"/>
    <w:rsid w:val="00413286"/>
    <w:rsid w:val="0041421C"/>
    <w:rsid w:val="00414CE5"/>
    <w:rsid w:val="0041517D"/>
    <w:rsid w:val="00415D3D"/>
    <w:rsid w:val="00415D96"/>
    <w:rsid w:val="00421054"/>
    <w:rsid w:val="00421EE2"/>
    <w:rsid w:val="00422BD9"/>
    <w:rsid w:val="00424030"/>
    <w:rsid w:val="00424223"/>
    <w:rsid w:val="00424D1C"/>
    <w:rsid w:val="00425A22"/>
    <w:rsid w:val="00425DF4"/>
    <w:rsid w:val="00425DF8"/>
    <w:rsid w:val="00426CF6"/>
    <w:rsid w:val="00427633"/>
    <w:rsid w:val="00432734"/>
    <w:rsid w:val="00432D09"/>
    <w:rsid w:val="004335DB"/>
    <w:rsid w:val="00433CDA"/>
    <w:rsid w:val="00435653"/>
    <w:rsid w:val="00435B76"/>
    <w:rsid w:val="0044117B"/>
    <w:rsid w:val="00442D54"/>
    <w:rsid w:val="00443CB8"/>
    <w:rsid w:val="0044474F"/>
    <w:rsid w:val="00445C55"/>
    <w:rsid w:val="00447AB8"/>
    <w:rsid w:val="00447AF2"/>
    <w:rsid w:val="004500AC"/>
    <w:rsid w:val="004509CB"/>
    <w:rsid w:val="004523D4"/>
    <w:rsid w:val="00453E36"/>
    <w:rsid w:val="004541E5"/>
    <w:rsid w:val="0045428D"/>
    <w:rsid w:val="004544D6"/>
    <w:rsid w:val="004552FD"/>
    <w:rsid w:val="00456796"/>
    <w:rsid w:val="00457337"/>
    <w:rsid w:val="00457F94"/>
    <w:rsid w:val="004601B1"/>
    <w:rsid w:val="004609D7"/>
    <w:rsid w:val="00460AD2"/>
    <w:rsid w:val="00462017"/>
    <w:rsid w:val="00462B2A"/>
    <w:rsid w:val="00463334"/>
    <w:rsid w:val="00463E82"/>
    <w:rsid w:val="00465D99"/>
    <w:rsid w:val="004673F2"/>
    <w:rsid w:val="004708F7"/>
    <w:rsid w:val="00470BB7"/>
    <w:rsid w:val="00471253"/>
    <w:rsid w:val="004720D5"/>
    <w:rsid w:val="00474FE5"/>
    <w:rsid w:val="00476DD5"/>
    <w:rsid w:val="00476FF2"/>
    <w:rsid w:val="00477BE8"/>
    <w:rsid w:val="00481250"/>
    <w:rsid w:val="00481537"/>
    <w:rsid w:val="00482C49"/>
    <w:rsid w:val="00482F82"/>
    <w:rsid w:val="00484A20"/>
    <w:rsid w:val="00484C72"/>
    <w:rsid w:val="00485264"/>
    <w:rsid w:val="00485858"/>
    <w:rsid w:val="004866A6"/>
    <w:rsid w:val="00490348"/>
    <w:rsid w:val="0049043A"/>
    <w:rsid w:val="004905A6"/>
    <w:rsid w:val="004915DE"/>
    <w:rsid w:val="00491E94"/>
    <w:rsid w:val="00493943"/>
    <w:rsid w:val="0049412C"/>
    <w:rsid w:val="00495F5B"/>
    <w:rsid w:val="00496B49"/>
    <w:rsid w:val="00496FBC"/>
    <w:rsid w:val="0049714C"/>
    <w:rsid w:val="004971A7"/>
    <w:rsid w:val="004A0459"/>
    <w:rsid w:val="004A1E20"/>
    <w:rsid w:val="004A232F"/>
    <w:rsid w:val="004A24EF"/>
    <w:rsid w:val="004A3377"/>
    <w:rsid w:val="004A3B8D"/>
    <w:rsid w:val="004A402E"/>
    <w:rsid w:val="004A5F9C"/>
    <w:rsid w:val="004A75DD"/>
    <w:rsid w:val="004B2DC7"/>
    <w:rsid w:val="004B37BC"/>
    <w:rsid w:val="004B3B08"/>
    <w:rsid w:val="004B46A0"/>
    <w:rsid w:val="004B685C"/>
    <w:rsid w:val="004B7001"/>
    <w:rsid w:val="004B77CD"/>
    <w:rsid w:val="004B7F02"/>
    <w:rsid w:val="004C0B02"/>
    <w:rsid w:val="004C1484"/>
    <w:rsid w:val="004C1C85"/>
    <w:rsid w:val="004C2003"/>
    <w:rsid w:val="004C4B54"/>
    <w:rsid w:val="004C511C"/>
    <w:rsid w:val="004C7AE6"/>
    <w:rsid w:val="004C7E10"/>
    <w:rsid w:val="004D07E9"/>
    <w:rsid w:val="004D17AA"/>
    <w:rsid w:val="004D2A08"/>
    <w:rsid w:val="004D2F61"/>
    <w:rsid w:val="004D30B7"/>
    <w:rsid w:val="004D3585"/>
    <w:rsid w:val="004D43C9"/>
    <w:rsid w:val="004D46F3"/>
    <w:rsid w:val="004D4838"/>
    <w:rsid w:val="004D4A11"/>
    <w:rsid w:val="004D59D7"/>
    <w:rsid w:val="004D6F98"/>
    <w:rsid w:val="004D7082"/>
    <w:rsid w:val="004D7D70"/>
    <w:rsid w:val="004E0CCF"/>
    <w:rsid w:val="004E11D7"/>
    <w:rsid w:val="004E1ACC"/>
    <w:rsid w:val="004E30C5"/>
    <w:rsid w:val="004E4609"/>
    <w:rsid w:val="004E46A9"/>
    <w:rsid w:val="004E4B49"/>
    <w:rsid w:val="004E629C"/>
    <w:rsid w:val="004E6C01"/>
    <w:rsid w:val="004E78BC"/>
    <w:rsid w:val="004F0B16"/>
    <w:rsid w:val="004F132E"/>
    <w:rsid w:val="004F1595"/>
    <w:rsid w:val="004F2555"/>
    <w:rsid w:val="004F2958"/>
    <w:rsid w:val="004F3AB3"/>
    <w:rsid w:val="004F4D2D"/>
    <w:rsid w:val="004F5798"/>
    <w:rsid w:val="004F6C74"/>
    <w:rsid w:val="004F6D17"/>
    <w:rsid w:val="004F6E49"/>
    <w:rsid w:val="004F7BD5"/>
    <w:rsid w:val="005008E9"/>
    <w:rsid w:val="00504778"/>
    <w:rsid w:val="00505AFA"/>
    <w:rsid w:val="00505F2F"/>
    <w:rsid w:val="00507E7E"/>
    <w:rsid w:val="0051074B"/>
    <w:rsid w:val="005120D5"/>
    <w:rsid w:val="00513381"/>
    <w:rsid w:val="00513E7E"/>
    <w:rsid w:val="005141B0"/>
    <w:rsid w:val="005141E3"/>
    <w:rsid w:val="005165CC"/>
    <w:rsid w:val="00521539"/>
    <w:rsid w:val="00523290"/>
    <w:rsid w:val="0052410C"/>
    <w:rsid w:val="00524CE4"/>
    <w:rsid w:val="00525582"/>
    <w:rsid w:val="00525CF7"/>
    <w:rsid w:val="00525F95"/>
    <w:rsid w:val="005260DB"/>
    <w:rsid w:val="00526470"/>
    <w:rsid w:val="005266F8"/>
    <w:rsid w:val="005271A3"/>
    <w:rsid w:val="00530519"/>
    <w:rsid w:val="0053099B"/>
    <w:rsid w:val="0053126C"/>
    <w:rsid w:val="00531A15"/>
    <w:rsid w:val="005321E5"/>
    <w:rsid w:val="00532805"/>
    <w:rsid w:val="00532DE4"/>
    <w:rsid w:val="00532EAA"/>
    <w:rsid w:val="00533FCC"/>
    <w:rsid w:val="005341AC"/>
    <w:rsid w:val="00534509"/>
    <w:rsid w:val="005347EA"/>
    <w:rsid w:val="00534A6D"/>
    <w:rsid w:val="0053575D"/>
    <w:rsid w:val="00541709"/>
    <w:rsid w:val="005436E7"/>
    <w:rsid w:val="00543D43"/>
    <w:rsid w:val="005445CA"/>
    <w:rsid w:val="00545BAE"/>
    <w:rsid w:val="005477E0"/>
    <w:rsid w:val="00551313"/>
    <w:rsid w:val="00551CA1"/>
    <w:rsid w:val="005520D7"/>
    <w:rsid w:val="00552FD7"/>
    <w:rsid w:val="005536D9"/>
    <w:rsid w:val="0055409A"/>
    <w:rsid w:val="00554CBF"/>
    <w:rsid w:val="00556F90"/>
    <w:rsid w:val="005577CD"/>
    <w:rsid w:val="00560141"/>
    <w:rsid w:val="00560168"/>
    <w:rsid w:val="00560403"/>
    <w:rsid w:val="00560A9B"/>
    <w:rsid w:val="00560E85"/>
    <w:rsid w:val="005610AD"/>
    <w:rsid w:val="00561B3B"/>
    <w:rsid w:val="00562289"/>
    <w:rsid w:val="00562430"/>
    <w:rsid w:val="005625D9"/>
    <w:rsid w:val="00562DA2"/>
    <w:rsid w:val="00562EB0"/>
    <w:rsid w:val="00563674"/>
    <w:rsid w:val="00564D31"/>
    <w:rsid w:val="00566146"/>
    <w:rsid w:val="00566A51"/>
    <w:rsid w:val="005671A5"/>
    <w:rsid w:val="0056763F"/>
    <w:rsid w:val="00567CD3"/>
    <w:rsid w:val="00567ECD"/>
    <w:rsid w:val="00570432"/>
    <w:rsid w:val="00571120"/>
    <w:rsid w:val="0057307F"/>
    <w:rsid w:val="00573B9F"/>
    <w:rsid w:val="0057452A"/>
    <w:rsid w:val="005767DC"/>
    <w:rsid w:val="00581B2C"/>
    <w:rsid w:val="005833C4"/>
    <w:rsid w:val="005839AE"/>
    <w:rsid w:val="0058408C"/>
    <w:rsid w:val="00584247"/>
    <w:rsid w:val="00586610"/>
    <w:rsid w:val="0058669B"/>
    <w:rsid w:val="00587BAB"/>
    <w:rsid w:val="00591977"/>
    <w:rsid w:val="0059257A"/>
    <w:rsid w:val="00593384"/>
    <w:rsid w:val="005945EB"/>
    <w:rsid w:val="005948A0"/>
    <w:rsid w:val="00595561"/>
    <w:rsid w:val="00596F4D"/>
    <w:rsid w:val="0059713F"/>
    <w:rsid w:val="0059740E"/>
    <w:rsid w:val="0059794A"/>
    <w:rsid w:val="00597FAA"/>
    <w:rsid w:val="005A0304"/>
    <w:rsid w:val="005A0542"/>
    <w:rsid w:val="005A0684"/>
    <w:rsid w:val="005A07D2"/>
    <w:rsid w:val="005A0F21"/>
    <w:rsid w:val="005A0F40"/>
    <w:rsid w:val="005A1037"/>
    <w:rsid w:val="005A11AB"/>
    <w:rsid w:val="005A2DD0"/>
    <w:rsid w:val="005A2EF8"/>
    <w:rsid w:val="005A3592"/>
    <w:rsid w:val="005A49C6"/>
    <w:rsid w:val="005A5500"/>
    <w:rsid w:val="005A66DE"/>
    <w:rsid w:val="005A72BD"/>
    <w:rsid w:val="005B03DB"/>
    <w:rsid w:val="005B07E1"/>
    <w:rsid w:val="005B0D16"/>
    <w:rsid w:val="005B0FD1"/>
    <w:rsid w:val="005B16F2"/>
    <w:rsid w:val="005B191A"/>
    <w:rsid w:val="005B2826"/>
    <w:rsid w:val="005B3A1E"/>
    <w:rsid w:val="005B4A28"/>
    <w:rsid w:val="005B558C"/>
    <w:rsid w:val="005B5906"/>
    <w:rsid w:val="005B5F08"/>
    <w:rsid w:val="005B6347"/>
    <w:rsid w:val="005B79C8"/>
    <w:rsid w:val="005B7B72"/>
    <w:rsid w:val="005C0D66"/>
    <w:rsid w:val="005C1194"/>
    <w:rsid w:val="005C11A1"/>
    <w:rsid w:val="005C2C3A"/>
    <w:rsid w:val="005C40A7"/>
    <w:rsid w:val="005C4F1F"/>
    <w:rsid w:val="005C54B2"/>
    <w:rsid w:val="005C5A3E"/>
    <w:rsid w:val="005D0321"/>
    <w:rsid w:val="005D1530"/>
    <w:rsid w:val="005D1BD4"/>
    <w:rsid w:val="005D2A85"/>
    <w:rsid w:val="005D2EF9"/>
    <w:rsid w:val="005D318D"/>
    <w:rsid w:val="005D3879"/>
    <w:rsid w:val="005D401D"/>
    <w:rsid w:val="005D5C74"/>
    <w:rsid w:val="005D6B59"/>
    <w:rsid w:val="005E1DB3"/>
    <w:rsid w:val="005E2B0B"/>
    <w:rsid w:val="005E3A21"/>
    <w:rsid w:val="005E4466"/>
    <w:rsid w:val="005E4D14"/>
    <w:rsid w:val="005E5C47"/>
    <w:rsid w:val="005E61DE"/>
    <w:rsid w:val="005E6E73"/>
    <w:rsid w:val="005E7040"/>
    <w:rsid w:val="005E7DB0"/>
    <w:rsid w:val="005F051D"/>
    <w:rsid w:val="005F28D2"/>
    <w:rsid w:val="005F3196"/>
    <w:rsid w:val="005F3197"/>
    <w:rsid w:val="005F33D7"/>
    <w:rsid w:val="005F35A7"/>
    <w:rsid w:val="005F36ED"/>
    <w:rsid w:val="005F5AB3"/>
    <w:rsid w:val="005F68E9"/>
    <w:rsid w:val="00600616"/>
    <w:rsid w:val="00600A82"/>
    <w:rsid w:val="00601449"/>
    <w:rsid w:val="00602054"/>
    <w:rsid w:val="0060357A"/>
    <w:rsid w:val="0060402D"/>
    <w:rsid w:val="00604AD3"/>
    <w:rsid w:val="00605A1C"/>
    <w:rsid w:val="00606127"/>
    <w:rsid w:val="00606A5C"/>
    <w:rsid w:val="006126E1"/>
    <w:rsid w:val="00612EBC"/>
    <w:rsid w:val="00613A36"/>
    <w:rsid w:val="006146A9"/>
    <w:rsid w:val="006148AE"/>
    <w:rsid w:val="00614AF8"/>
    <w:rsid w:val="00614B5C"/>
    <w:rsid w:val="00615E19"/>
    <w:rsid w:val="00617364"/>
    <w:rsid w:val="00617804"/>
    <w:rsid w:val="00617866"/>
    <w:rsid w:val="00620F8A"/>
    <w:rsid w:val="006211BF"/>
    <w:rsid w:val="006212D7"/>
    <w:rsid w:val="00621C6C"/>
    <w:rsid w:val="00625932"/>
    <w:rsid w:val="0063109C"/>
    <w:rsid w:val="006314E7"/>
    <w:rsid w:val="006319F6"/>
    <w:rsid w:val="006320D0"/>
    <w:rsid w:val="00634393"/>
    <w:rsid w:val="00635997"/>
    <w:rsid w:val="006360DE"/>
    <w:rsid w:val="00641646"/>
    <w:rsid w:val="00641EC1"/>
    <w:rsid w:val="006443D3"/>
    <w:rsid w:val="006449BB"/>
    <w:rsid w:val="00644CC0"/>
    <w:rsid w:val="006453F8"/>
    <w:rsid w:val="006465F2"/>
    <w:rsid w:val="00647512"/>
    <w:rsid w:val="00647A95"/>
    <w:rsid w:val="00647BAA"/>
    <w:rsid w:val="00650408"/>
    <w:rsid w:val="0065233D"/>
    <w:rsid w:val="00652416"/>
    <w:rsid w:val="00653443"/>
    <w:rsid w:val="00653861"/>
    <w:rsid w:val="00655592"/>
    <w:rsid w:val="00656CE9"/>
    <w:rsid w:val="00657534"/>
    <w:rsid w:val="0066006F"/>
    <w:rsid w:val="006614F9"/>
    <w:rsid w:val="00661E93"/>
    <w:rsid w:val="00663B65"/>
    <w:rsid w:val="00663E49"/>
    <w:rsid w:val="00664963"/>
    <w:rsid w:val="006652ED"/>
    <w:rsid w:val="006657B6"/>
    <w:rsid w:val="00665B0A"/>
    <w:rsid w:val="00667184"/>
    <w:rsid w:val="00667FC8"/>
    <w:rsid w:val="00670227"/>
    <w:rsid w:val="00670FCC"/>
    <w:rsid w:val="00672166"/>
    <w:rsid w:val="006729E0"/>
    <w:rsid w:val="006738DE"/>
    <w:rsid w:val="00674D9B"/>
    <w:rsid w:val="0068118E"/>
    <w:rsid w:val="006815CF"/>
    <w:rsid w:val="0068262B"/>
    <w:rsid w:val="006834CE"/>
    <w:rsid w:val="00685250"/>
    <w:rsid w:val="00686655"/>
    <w:rsid w:val="00687058"/>
    <w:rsid w:val="00687B4F"/>
    <w:rsid w:val="00687DAF"/>
    <w:rsid w:val="0069060B"/>
    <w:rsid w:val="00691155"/>
    <w:rsid w:val="00691500"/>
    <w:rsid w:val="00691E2B"/>
    <w:rsid w:val="00694771"/>
    <w:rsid w:val="00695AC8"/>
    <w:rsid w:val="00695F3B"/>
    <w:rsid w:val="00696381"/>
    <w:rsid w:val="006964E5"/>
    <w:rsid w:val="00697224"/>
    <w:rsid w:val="006A084D"/>
    <w:rsid w:val="006A2759"/>
    <w:rsid w:val="006A3DD3"/>
    <w:rsid w:val="006A5015"/>
    <w:rsid w:val="006A6A25"/>
    <w:rsid w:val="006A7AE2"/>
    <w:rsid w:val="006B00EC"/>
    <w:rsid w:val="006B17AA"/>
    <w:rsid w:val="006B1BAA"/>
    <w:rsid w:val="006B1CAB"/>
    <w:rsid w:val="006B3E20"/>
    <w:rsid w:val="006B4134"/>
    <w:rsid w:val="006B4A0C"/>
    <w:rsid w:val="006B4F48"/>
    <w:rsid w:val="006B592B"/>
    <w:rsid w:val="006B5952"/>
    <w:rsid w:val="006B5EE6"/>
    <w:rsid w:val="006B741C"/>
    <w:rsid w:val="006B7459"/>
    <w:rsid w:val="006C0280"/>
    <w:rsid w:val="006C123A"/>
    <w:rsid w:val="006C14EE"/>
    <w:rsid w:val="006C16CD"/>
    <w:rsid w:val="006C1B88"/>
    <w:rsid w:val="006C3160"/>
    <w:rsid w:val="006C34C0"/>
    <w:rsid w:val="006C410C"/>
    <w:rsid w:val="006C46B1"/>
    <w:rsid w:val="006C4938"/>
    <w:rsid w:val="006C5400"/>
    <w:rsid w:val="006C78AA"/>
    <w:rsid w:val="006D0115"/>
    <w:rsid w:val="006D244C"/>
    <w:rsid w:val="006D3FD4"/>
    <w:rsid w:val="006D5E7B"/>
    <w:rsid w:val="006D67CA"/>
    <w:rsid w:val="006E06A3"/>
    <w:rsid w:val="006E159B"/>
    <w:rsid w:val="006E274D"/>
    <w:rsid w:val="006E423E"/>
    <w:rsid w:val="006E4ADA"/>
    <w:rsid w:val="006E6782"/>
    <w:rsid w:val="006E7458"/>
    <w:rsid w:val="006F2300"/>
    <w:rsid w:val="006F35B4"/>
    <w:rsid w:val="006F3F1A"/>
    <w:rsid w:val="006F77A5"/>
    <w:rsid w:val="006F7C35"/>
    <w:rsid w:val="007001AE"/>
    <w:rsid w:val="007009E6"/>
    <w:rsid w:val="007018F3"/>
    <w:rsid w:val="00702EC3"/>
    <w:rsid w:val="0070324A"/>
    <w:rsid w:val="0070377D"/>
    <w:rsid w:val="0070412E"/>
    <w:rsid w:val="00705065"/>
    <w:rsid w:val="00706B0F"/>
    <w:rsid w:val="007070AF"/>
    <w:rsid w:val="007077C3"/>
    <w:rsid w:val="00707ACD"/>
    <w:rsid w:val="00707C92"/>
    <w:rsid w:val="00710AC6"/>
    <w:rsid w:val="00710C07"/>
    <w:rsid w:val="00710EED"/>
    <w:rsid w:val="007113AE"/>
    <w:rsid w:val="00711407"/>
    <w:rsid w:val="00711AAA"/>
    <w:rsid w:val="00711CAC"/>
    <w:rsid w:val="00713B09"/>
    <w:rsid w:val="00713B49"/>
    <w:rsid w:val="00715433"/>
    <w:rsid w:val="007179D1"/>
    <w:rsid w:val="007212E3"/>
    <w:rsid w:val="007213F1"/>
    <w:rsid w:val="00721F34"/>
    <w:rsid w:val="00722309"/>
    <w:rsid w:val="00722A7E"/>
    <w:rsid w:val="007244F1"/>
    <w:rsid w:val="007254B7"/>
    <w:rsid w:val="007258A3"/>
    <w:rsid w:val="00726438"/>
    <w:rsid w:val="007323E6"/>
    <w:rsid w:val="00733CD6"/>
    <w:rsid w:val="00735810"/>
    <w:rsid w:val="00735C06"/>
    <w:rsid w:val="00736436"/>
    <w:rsid w:val="0073667A"/>
    <w:rsid w:val="007372B5"/>
    <w:rsid w:val="007403D3"/>
    <w:rsid w:val="0074119D"/>
    <w:rsid w:val="00741A5C"/>
    <w:rsid w:val="00741DE3"/>
    <w:rsid w:val="00741F57"/>
    <w:rsid w:val="007467A1"/>
    <w:rsid w:val="0074732C"/>
    <w:rsid w:val="007477B0"/>
    <w:rsid w:val="00750F37"/>
    <w:rsid w:val="00752554"/>
    <w:rsid w:val="007536A7"/>
    <w:rsid w:val="00753BFB"/>
    <w:rsid w:val="00754E3E"/>
    <w:rsid w:val="00757789"/>
    <w:rsid w:val="00757E61"/>
    <w:rsid w:val="0076051B"/>
    <w:rsid w:val="00760F31"/>
    <w:rsid w:val="00761EFF"/>
    <w:rsid w:val="00763D32"/>
    <w:rsid w:val="00763E7F"/>
    <w:rsid w:val="00764C86"/>
    <w:rsid w:val="00765DA2"/>
    <w:rsid w:val="0076667A"/>
    <w:rsid w:val="00766B19"/>
    <w:rsid w:val="007678FF"/>
    <w:rsid w:val="00771C16"/>
    <w:rsid w:val="00772202"/>
    <w:rsid w:val="00772910"/>
    <w:rsid w:val="00774F6F"/>
    <w:rsid w:val="007766BD"/>
    <w:rsid w:val="00776715"/>
    <w:rsid w:val="00780C89"/>
    <w:rsid w:val="007816A2"/>
    <w:rsid w:val="00783107"/>
    <w:rsid w:val="00783D3A"/>
    <w:rsid w:val="0078696B"/>
    <w:rsid w:val="00787532"/>
    <w:rsid w:val="00787B93"/>
    <w:rsid w:val="0079056A"/>
    <w:rsid w:val="00790A04"/>
    <w:rsid w:val="00791CE3"/>
    <w:rsid w:val="00792019"/>
    <w:rsid w:val="00792165"/>
    <w:rsid w:val="00792256"/>
    <w:rsid w:val="00792876"/>
    <w:rsid w:val="00793F2C"/>
    <w:rsid w:val="00794F8C"/>
    <w:rsid w:val="00795AC4"/>
    <w:rsid w:val="007962A3"/>
    <w:rsid w:val="0079679B"/>
    <w:rsid w:val="00796893"/>
    <w:rsid w:val="00797101"/>
    <w:rsid w:val="007975FD"/>
    <w:rsid w:val="007A11EF"/>
    <w:rsid w:val="007A1844"/>
    <w:rsid w:val="007A1A88"/>
    <w:rsid w:val="007A1C3F"/>
    <w:rsid w:val="007A225B"/>
    <w:rsid w:val="007A2325"/>
    <w:rsid w:val="007A2A93"/>
    <w:rsid w:val="007A305C"/>
    <w:rsid w:val="007A3963"/>
    <w:rsid w:val="007A4163"/>
    <w:rsid w:val="007A63CA"/>
    <w:rsid w:val="007A64F9"/>
    <w:rsid w:val="007A651D"/>
    <w:rsid w:val="007A6BE3"/>
    <w:rsid w:val="007A74CC"/>
    <w:rsid w:val="007B0169"/>
    <w:rsid w:val="007B0823"/>
    <w:rsid w:val="007B0BE5"/>
    <w:rsid w:val="007B1B75"/>
    <w:rsid w:val="007B23AC"/>
    <w:rsid w:val="007B26AC"/>
    <w:rsid w:val="007B3486"/>
    <w:rsid w:val="007B4728"/>
    <w:rsid w:val="007B487C"/>
    <w:rsid w:val="007B5317"/>
    <w:rsid w:val="007B605F"/>
    <w:rsid w:val="007B6C37"/>
    <w:rsid w:val="007B6FCF"/>
    <w:rsid w:val="007B75DD"/>
    <w:rsid w:val="007C1BB2"/>
    <w:rsid w:val="007C22D6"/>
    <w:rsid w:val="007C3CA4"/>
    <w:rsid w:val="007C436D"/>
    <w:rsid w:val="007C4A4B"/>
    <w:rsid w:val="007C4CA8"/>
    <w:rsid w:val="007C501E"/>
    <w:rsid w:val="007C6050"/>
    <w:rsid w:val="007C721F"/>
    <w:rsid w:val="007C7B00"/>
    <w:rsid w:val="007D0000"/>
    <w:rsid w:val="007D22FB"/>
    <w:rsid w:val="007D3C2D"/>
    <w:rsid w:val="007D5108"/>
    <w:rsid w:val="007D7F6F"/>
    <w:rsid w:val="007E0FFC"/>
    <w:rsid w:val="007E19D3"/>
    <w:rsid w:val="007E1CF7"/>
    <w:rsid w:val="007E1DE0"/>
    <w:rsid w:val="007E46A6"/>
    <w:rsid w:val="007E4847"/>
    <w:rsid w:val="007E62D2"/>
    <w:rsid w:val="007E6BCC"/>
    <w:rsid w:val="007E6E9B"/>
    <w:rsid w:val="007E7426"/>
    <w:rsid w:val="007E74A0"/>
    <w:rsid w:val="007E77EC"/>
    <w:rsid w:val="007F0549"/>
    <w:rsid w:val="007F1B57"/>
    <w:rsid w:val="007F53EB"/>
    <w:rsid w:val="007F5687"/>
    <w:rsid w:val="007F5A2D"/>
    <w:rsid w:val="007F758E"/>
    <w:rsid w:val="00801199"/>
    <w:rsid w:val="008013A1"/>
    <w:rsid w:val="0080320A"/>
    <w:rsid w:val="00804F41"/>
    <w:rsid w:val="008059F8"/>
    <w:rsid w:val="00805A8B"/>
    <w:rsid w:val="008066AD"/>
    <w:rsid w:val="00806A95"/>
    <w:rsid w:val="008075AB"/>
    <w:rsid w:val="008076D6"/>
    <w:rsid w:val="00807796"/>
    <w:rsid w:val="00812B29"/>
    <w:rsid w:val="00813B78"/>
    <w:rsid w:val="00821D81"/>
    <w:rsid w:val="00822B1C"/>
    <w:rsid w:val="00822D69"/>
    <w:rsid w:val="0082323B"/>
    <w:rsid w:val="008253FA"/>
    <w:rsid w:val="00825422"/>
    <w:rsid w:val="00825C30"/>
    <w:rsid w:val="008260DD"/>
    <w:rsid w:val="00827EA6"/>
    <w:rsid w:val="00830C2E"/>
    <w:rsid w:val="0083147D"/>
    <w:rsid w:val="008344EC"/>
    <w:rsid w:val="00835632"/>
    <w:rsid w:val="00835AEA"/>
    <w:rsid w:val="00835D30"/>
    <w:rsid w:val="008360D5"/>
    <w:rsid w:val="00836B55"/>
    <w:rsid w:val="00840BDF"/>
    <w:rsid w:val="00843117"/>
    <w:rsid w:val="00843682"/>
    <w:rsid w:val="00843945"/>
    <w:rsid w:val="008440F5"/>
    <w:rsid w:val="00845115"/>
    <w:rsid w:val="00845A91"/>
    <w:rsid w:val="008500B9"/>
    <w:rsid w:val="00850213"/>
    <w:rsid w:val="00852493"/>
    <w:rsid w:val="008527BE"/>
    <w:rsid w:val="00854CDE"/>
    <w:rsid w:val="008561B0"/>
    <w:rsid w:val="0085734E"/>
    <w:rsid w:val="00857B33"/>
    <w:rsid w:val="00857FB7"/>
    <w:rsid w:val="00860B4A"/>
    <w:rsid w:val="00862D21"/>
    <w:rsid w:val="00863BE0"/>
    <w:rsid w:val="00864B3C"/>
    <w:rsid w:val="008717B2"/>
    <w:rsid w:val="008736FA"/>
    <w:rsid w:val="008738BF"/>
    <w:rsid w:val="00874C7F"/>
    <w:rsid w:val="00874D61"/>
    <w:rsid w:val="00876C63"/>
    <w:rsid w:val="00877F04"/>
    <w:rsid w:val="008807AB"/>
    <w:rsid w:val="008817CA"/>
    <w:rsid w:val="00881ABF"/>
    <w:rsid w:val="00881B6A"/>
    <w:rsid w:val="00883CA6"/>
    <w:rsid w:val="008852A2"/>
    <w:rsid w:val="008855A4"/>
    <w:rsid w:val="00885A35"/>
    <w:rsid w:val="00885E3A"/>
    <w:rsid w:val="00886969"/>
    <w:rsid w:val="00890B41"/>
    <w:rsid w:val="00892317"/>
    <w:rsid w:val="008929F8"/>
    <w:rsid w:val="00894574"/>
    <w:rsid w:val="00895A92"/>
    <w:rsid w:val="00895F95"/>
    <w:rsid w:val="00897EDA"/>
    <w:rsid w:val="008A108E"/>
    <w:rsid w:val="008A20F8"/>
    <w:rsid w:val="008A46A0"/>
    <w:rsid w:val="008A4C1E"/>
    <w:rsid w:val="008A5B17"/>
    <w:rsid w:val="008A74C9"/>
    <w:rsid w:val="008B0F04"/>
    <w:rsid w:val="008B0FCF"/>
    <w:rsid w:val="008B5B7D"/>
    <w:rsid w:val="008C43EC"/>
    <w:rsid w:val="008C48DA"/>
    <w:rsid w:val="008C59B9"/>
    <w:rsid w:val="008C61AF"/>
    <w:rsid w:val="008C62FE"/>
    <w:rsid w:val="008C7253"/>
    <w:rsid w:val="008C74EB"/>
    <w:rsid w:val="008D262F"/>
    <w:rsid w:val="008D305A"/>
    <w:rsid w:val="008D43D4"/>
    <w:rsid w:val="008D5410"/>
    <w:rsid w:val="008D7375"/>
    <w:rsid w:val="008D757F"/>
    <w:rsid w:val="008D77C5"/>
    <w:rsid w:val="008D7AC9"/>
    <w:rsid w:val="008D7BBC"/>
    <w:rsid w:val="008E0715"/>
    <w:rsid w:val="008E0A6E"/>
    <w:rsid w:val="008E0E00"/>
    <w:rsid w:val="008E1A41"/>
    <w:rsid w:val="008E2543"/>
    <w:rsid w:val="008E4057"/>
    <w:rsid w:val="008E4929"/>
    <w:rsid w:val="008E5530"/>
    <w:rsid w:val="008E6A6C"/>
    <w:rsid w:val="008E6F7C"/>
    <w:rsid w:val="008E725B"/>
    <w:rsid w:val="008F13B3"/>
    <w:rsid w:val="008F1537"/>
    <w:rsid w:val="008F302B"/>
    <w:rsid w:val="008F3089"/>
    <w:rsid w:val="008F3EA8"/>
    <w:rsid w:val="008F423F"/>
    <w:rsid w:val="008F447C"/>
    <w:rsid w:val="008F5059"/>
    <w:rsid w:val="008F5328"/>
    <w:rsid w:val="008F63B0"/>
    <w:rsid w:val="008F7950"/>
    <w:rsid w:val="009012B0"/>
    <w:rsid w:val="0090240B"/>
    <w:rsid w:val="00902AC7"/>
    <w:rsid w:val="00903CC6"/>
    <w:rsid w:val="00905E18"/>
    <w:rsid w:val="00906CD4"/>
    <w:rsid w:val="009108B0"/>
    <w:rsid w:val="00911753"/>
    <w:rsid w:val="00912B0E"/>
    <w:rsid w:val="00912FBF"/>
    <w:rsid w:val="0091461C"/>
    <w:rsid w:val="00915ECD"/>
    <w:rsid w:val="009163BB"/>
    <w:rsid w:val="00916799"/>
    <w:rsid w:val="00916F8E"/>
    <w:rsid w:val="00920D15"/>
    <w:rsid w:val="00921764"/>
    <w:rsid w:val="009226E1"/>
    <w:rsid w:val="00923DF6"/>
    <w:rsid w:val="00924FF7"/>
    <w:rsid w:val="0092542D"/>
    <w:rsid w:val="00926A90"/>
    <w:rsid w:val="00926DE5"/>
    <w:rsid w:val="00931497"/>
    <w:rsid w:val="00931B39"/>
    <w:rsid w:val="00932943"/>
    <w:rsid w:val="009334BF"/>
    <w:rsid w:val="00934028"/>
    <w:rsid w:val="0093408A"/>
    <w:rsid w:val="00934DE1"/>
    <w:rsid w:val="00934DEE"/>
    <w:rsid w:val="00935813"/>
    <w:rsid w:val="0094001B"/>
    <w:rsid w:val="00941214"/>
    <w:rsid w:val="0094130A"/>
    <w:rsid w:val="00941A84"/>
    <w:rsid w:val="00941DF1"/>
    <w:rsid w:val="009420C8"/>
    <w:rsid w:val="00943B23"/>
    <w:rsid w:val="00943C8B"/>
    <w:rsid w:val="009440DA"/>
    <w:rsid w:val="00946315"/>
    <w:rsid w:val="0094761A"/>
    <w:rsid w:val="00950272"/>
    <w:rsid w:val="00950553"/>
    <w:rsid w:val="009505A7"/>
    <w:rsid w:val="009530CA"/>
    <w:rsid w:val="00954D53"/>
    <w:rsid w:val="00954EBB"/>
    <w:rsid w:val="00955BFB"/>
    <w:rsid w:val="00956109"/>
    <w:rsid w:val="0095793F"/>
    <w:rsid w:val="009600C4"/>
    <w:rsid w:val="0096030C"/>
    <w:rsid w:val="0096054F"/>
    <w:rsid w:val="009614E9"/>
    <w:rsid w:val="00961DED"/>
    <w:rsid w:val="00962566"/>
    <w:rsid w:val="00963B1C"/>
    <w:rsid w:val="00966853"/>
    <w:rsid w:val="009673C2"/>
    <w:rsid w:val="00970373"/>
    <w:rsid w:val="009711C1"/>
    <w:rsid w:val="00971502"/>
    <w:rsid w:val="009718D1"/>
    <w:rsid w:val="009719E3"/>
    <w:rsid w:val="009736A2"/>
    <w:rsid w:val="00973AB1"/>
    <w:rsid w:val="009746FB"/>
    <w:rsid w:val="0097566C"/>
    <w:rsid w:val="00976615"/>
    <w:rsid w:val="00977122"/>
    <w:rsid w:val="00977586"/>
    <w:rsid w:val="00977C89"/>
    <w:rsid w:val="0098447D"/>
    <w:rsid w:val="0098567F"/>
    <w:rsid w:val="0099203C"/>
    <w:rsid w:val="0099259F"/>
    <w:rsid w:val="009934EF"/>
    <w:rsid w:val="00993874"/>
    <w:rsid w:val="00993D3B"/>
    <w:rsid w:val="009951BA"/>
    <w:rsid w:val="009975DA"/>
    <w:rsid w:val="009977D0"/>
    <w:rsid w:val="009A0380"/>
    <w:rsid w:val="009A0B42"/>
    <w:rsid w:val="009A2557"/>
    <w:rsid w:val="009A43B7"/>
    <w:rsid w:val="009A4753"/>
    <w:rsid w:val="009A5961"/>
    <w:rsid w:val="009A5E26"/>
    <w:rsid w:val="009A64D7"/>
    <w:rsid w:val="009A73B7"/>
    <w:rsid w:val="009A7763"/>
    <w:rsid w:val="009B0424"/>
    <w:rsid w:val="009B0A1F"/>
    <w:rsid w:val="009B100E"/>
    <w:rsid w:val="009B15F9"/>
    <w:rsid w:val="009B218E"/>
    <w:rsid w:val="009B2CCD"/>
    <w:rsid w:val="009B32FE"/>
    <w:rsid w:val="009B435D"/>
    <w:rsid w:val="009B4544"/>
    <w:rsid w:val="009B6737"/>
    <w:rsid w:val="009C027C"/>
    <w:rsid w:val="009C054C"/>
    <w:rsid w:val="009C0609"/>
    <w:rsid w:val="009C0E41"/>
    <w:rsid w:val="009C3985"/>
    <w:rsid w:val="009C39D8"/>
    <w:rsid w:val="009C40F5"/>
    <w:rsid w:val="009C4322"/>
    <w:rsid w:val="009C4692"/>
    <w:rsid w:val="009C6EAA"/>
    <w:rsid w:val="009D0EDA"/>
    <w:rsid w:val="009D21B1"/>
    <w:rsid w:val="009D2A51"/>
    <w:rsid w:val="009D4FA1"/>
    <w:rsid w:val="009D51F8"/>
    <w:rsid w:val="009D5A55"/>
    <w:rsid w:val="009D6F57"/>
    <w:rsid w:val="009E08C2"/>
    <w:rsid w:val="009E0CDD"/>
    <w:rsid w:val="009E0D6A"/>
    <w:rsid w:val="009E31E7"/>
    <w:rsid w:val="009E43AD"/>
    <w:rsid w:val="009E54DA"/>
    <w:rsid w:val="009E5C47"/>
    <w:rsid w:val="009E60F6"/>
    <w:rsid w:val="009E6DAC"/>
    <w:rsid w:val="009F0EBC"/>
    <w:rsid w:val="009F4558"/>
    <w:rsid w:val="009F4654"/>
    <w:rsid w:val="009F4D0F"/>
    <w:rsid w:val="009F56DE"/>
    <w:rsid w:val="009F5FB4"/>
    <w:rsid w:val="009F7607"/>
    <w:rsid w:val="00A01C25"/>
    <w:rsid w:val="00A0264E"/>
    <w:rsid w:val="00A04642"/>
    <w:rsid w:val="00A04F2A"/>
    <w:rsid w:val="00A06682"/>
    <w:rsid w:val="00A07262"/>
    <w:rsid w:val="00A10D42"/>
    <w:rsid w:val="00A11459"/>
    <w:rsid w:val="00A116A0"/>
    <w:rsid w:val="00A11A45"/>
    <w:rsid w:val="00A1256B"/>
    <w:rsid w:val="00A12705"/>
    <w:rsid w:val="00A1574F"/>
    <w:rsid w:val="00A15C70"/>
    <w:rsid w:val="00A167BE"/>
    <w:rsid w:val="00A16CB8"/>
    <w:rsid w:val="00A17836"/>
    <w:rsid w:val="00A17D67"/>
    <w:rsid w:val="00A22D40"/>
    <w:rsid w:val="00A25128"/>
    <w:rsid w:val="00A307F8"/>
    <w:rsid w:val="00A30923"/>
    <w:rsid w:val="00A315E3"/>
    <w:rsid w:val="00A328A2"/>
    <w:rsid w:val="00A34971"/>
    <w:rsid w:val="00A34BB5"/>
    <w:rsid w:val="00A353DD"/>
    <w:rsid w:val="00A372B3"/>
    <w:rsid w:val="00A37501"/>
    <w:rsid w:val="00A37EAB"/>
    <w:rsid w:val="00A422F3"/>
    <w:rsid w:val="00A45C69"/>
    <w:rsid w:val="00A45D22"/>
    <w:rsid w:val="00A46198"/>
    <w:rsid w:val="00A47107"/>
    <w:rsid w:val="00A47908"/>
    <w:rsid w:val="00A517EF"/>
    <w:rsid w:val="00A51DCB"/>
    <w:rsid w:val="00A5268C"/>
    <w:rsid w:val="00A52B8B"/>
    <w:rsid w:val="00A53D14"/>
    <w:rsid w:val="00A53F81"/>
    <w:rsid w:val="00A54101"/>
    <w:rsid w:val="00A541D6"/>
    <w:rsid w:val="00A549C2"/>
    <w:rsid w:val="00A557E1"/>
    <w:rsid w:val="00A55D21"/>
    <w:rsid w:val="00A56496"/>
    <w:rsid w:val="00A57AD8"/>
    <w:rsid w:val="00A57D4D"/>
    <w:rsid w:val="00A6123E"/>
    <w:rsid w:val="00A6138F"/>
    <w:rsid w:val="00A624C0"/>
    <w:rsid w:val="00A62AA3"/>
    <w:rsid w:val="00A6324D"/>
    <w:rsid w:val="00A63D4C"/>
    <w:rsid w:val="00A6608F"/>
    <w:rsid w:val="00A70B11"/>
    <w:rsid w:val="00A70BF4"/>
    <w:rsid w:val="00A711FA"/>
    <w:rsid w:val="00A716C3"/>
    <w:rsid w:val="00A72325"/>
    <w:rsid w:val="00A754FD"/>
    <w:rsid w:val="00A755E2"/>
    <w:rsid w:val="00A770F1"/>
    <w:rsid w:val="00A77CCB"/>
    <w:rsid w:val="00A77E51"/>
    <w:rsid w:val="00A812C2"/>
    <w:rsid w:val="00A82989"/>
    <w:rsid w:val="00A82D5A"/>
    <w:rsid w:val="00A82E05"/>
    <w:rsid w:val="00A8315B"/>
    <w:rsid w:val="00A84999"/>
    <w:rsid w:val="00A84F20"/>
    <w:rsid w:val="00A857B5"/>
    <w:rsid w:val="00A8730F"/>
    <w:rsid w:val="00A879F2"/>
    <w:rsid w:val="00A902F3"/>
    <w:rsid w:val="00A90C0D"/>
    <w:rsid w:val="00A91B5A"/>
    <w:rsid w:val="00A92091"/>
    <w:rsid w:val="00A92BAC"/>
    <w:rsid w:val="00A931CD"/>
    <w:rsid w:val="00A93BFE"/>
    <w:rsid w:val="00A948A5"/>
    <w:rsid w:val="00A961E9"/>
    <w:rsid w:val="00AA1545"/>
    <w:rsid w:val="00AA1FFD"/>
    <w:rsid w:val="00AA32D4"/>
    <w:rsid w:val="00AA33EC"/>
    <w:rsid w:val="00AA3D9A"/>
    <w:rsid w:val="00AA4A5A"/>
    <w:rsid w:val="00AA57EC"/>
    <w:rsid w:val="00AA6676"/>
    <w:rsid w:val="00AA6C2D"/>
    <w:rsid w:val="00AB28CB"/>
    <w:rsid w:val="00AB3181"/>
    <w:rsid w:val="00AB4CC7"/>
    <w:rsid w:val="00AB66DB"/>
    <w:rsid w:val="00AB6DDF"/>
    <w:rsid w:val="00AB7F33"/>
    <w:rsid w:val="00AC0715"/>
    <w:rsid w:val="00AC19F5"/>
    <w:rsid w:val="00AC2AA6"/>
    <w:rsid w:val="00AC3983"/>
    <w:rsid w:val="00AC5CDE"/>
    <w:rsid w:val="00AC733E"/>
    <w:rsid w:val="00AD3CC2"/>
    <w:rsid w:val="00AD3E3F"/>
    <w:rsid w:val="00AD4335"/>
    <w:rsid w:val="00AD6423"/>
    <w:rsid w:val="00AD73C1"/>
    <w:rsid w:val="00AD7937"/>
    <w:rsid w:val="00AD7D8B"/>
    <w:rsid w:val="00AE017F"/>
    <w:rsid w:val="00AE0DB0"/>
    <w:rsid w:val="00AE2389"/>
    <w:rsid w:val="00AE7938"/>
    <w:rsid w:val="00AF0505"/>
    <w:rsid w:val="00AF080C"/>
    <w:rsid w:val="00AF0A12"/>
    <w:rsid w:val="00AF0C73"/>
    <w:rsid w:val="00AF11C9"/>
    <w:rsid w:val="00AF175B"/>
    <w:rsid w:val="00AF207C"/>
    <w:rsid w:val="00AF2933"/>
    <w:rsid w:val="00AF2DFE"/>
    <w:rsid w:val="00AF33A5"/>
    <w:rsid w:val="00AF3CAE"/>
    <w:rsid w:val="00AF4425"/>
    <w:rsid w:val="00AF4CA9"/>
    <w:rsid w:val="00AF51CC"/>
    <w:rsid w:val="00AF5CBA"/>
    <w:rsid w:val="00AF5E77"/>
    <w:rsid w:val="00AF6AF2"/>
    <w:rsid w:val="00AF7A0F"/>
    <w:rsid w:val="00B00129"/>
    <w:rsid w:val="00B00730"/>
    <w:rsid w:val="00B01685"/>
    <w:rsid w:val="00B03736"/>
    <w:rsid w:val="00B03988"/>
    <w:rsid w:val="00B03E3A"/>
    <w:rsid w:val="00B0407B"/>
    <w:rsid w:val="00B05C6B"/>
    <w:rsid w:val="00B074EB"/>
    <w:rsid w:val="00B10065"/>
    <w:rsid w:val="00B100E5"/>
    <w:rsid w:val="00B10A08"/>
    <w:rsid w:val="00B113ED"/>
    <w:rsid w:val="00B13300"/>
    <w:rsid w:val="00B1404F"/>
    <w:rsid w:val="00B14B66"/>
    <w:rsid w:val="00B1705C"/>
    <w:rsid w:val="00B171C4"/>
    <w:rsid w:val="00B177DD"/>
    <w:rsid w:val="00B20443"/>
    <w:rsid w:val="00B224F2"/>
    <w:rsid w:val="00B23705"/>
    <w:rsid w:val="00B23BF2"/>
    <w:rsid w:val="00B24078"/>
    <w:rsid w:val="00B24513"/>
    <w:rsid w:val="00B27114"/>
    <w:rsid w:val="00B31916"/>
    <w:rsid w:val="00B33522"/>
    <w:rsid w:val="00B34509"/>
    <w:rsid w:val="00B35828"/>
    <w:rsid w:val="00B37221"/>
    <w:rsid w:val="00B3741F"/>
    <w:rsid w:val="00B37684"/>
    <w:rsid w:val="00B40E28"/>
    <w:rsid w:val="00B40F99"/>
    <w:rsid w:val="00B413BC"/>
    <w:rsid w:val="00B41800"/>
    <w:rsid w:val="00B420A4"/>
    <w:rsid w:val="00B42867"/>
    <w:rsid w:val="00B4352E"/>
    <w:rsid w:val="00B44243"/>
    <w:rsid w:val="00B4457A"/>
    <w:rsid w:val="00B450C4"/>
    <w:rsid w:val="00B45164"/>
    <w:rsid w:val="00B45D0D"/>
    <w:rsid w:val="00B45DF2"/>
    <w:rsid w:val="00B46A04"/>
    <w:rsid w:val="00B46B41"/>
    <w:rsid w:val="00B50600"/>
    <w:rsid w:val="00B51034"/>
    <w:rsid w:val="00B51B01"/>
    <w:rsid w:val="00B51CE5"/>
    <w:rsid w:val="00B51D56"/>
    <w:rsid w:val="00B523D4"/>
    <w:rsid w:val="00B52A7D"/>
    <w:rsid w:val="00B54547"/>
    <w:rsid w:val="00B54576"/>
    <w:rsid w:val="00B5499F"/>
    <w:rsid w:val="00B551F5"/>
    <w:rsid w:val="00B557E7"/>
    <w:rsid w:val="00B561C7"/>
    <w:rsid w:val="00B57E31"/>
    <w:rsid w:val="00B60568"/>
    <w:rsid w:val="00B61AE2"/>
    <w:rsid w:val="00B6249D"/>
    <w:rsid w:val="00B64D0A"/>
    <w:rsid w:val="00B651E6"/>
    <w:rsid w:val="00B71E29"/>
    <w:rsid w:val="00B72781"/>
    <w:rsid w:val="00B73491"/>
    <w:rsid w:val="00B74655"/>
    <w:rsid w:val="00B7523E"/>
    <w:rsid w:val="00B753CF"/>
    <w:rsid w:val="00B7550F"/>
    <w:rsid w:val="00B76020"/>
    <w:rsid w:val="00B768DC"/>
    <w:rsid w:val="00B76A85"/>
    <w:rsid w:val="00B77567"/>
    <w:rsid w:val="00B77F7B"/>
    <w:rsid w:val="00B817C7"/>
    <w:rsid w:val="00B81B26"/>
    <w:rsid w:val="00B81F12"/>
    <w:rsid w:val="00B82192"/>
    <w:rsid w:val="00B8359C"/>
    <w:rsid w:val="00B840E3"/>
    <w:rsid w:val="00B8605A"/>
    <w:rsid w:val="00B86088"/>
    <w:rsid w:val="00B877CC"/>
    <w:rsid w:val="00B87EDF"/>
    <w:rsid w:val="00B90EDB"/>
    <w:rsid w:val="00B9250E"/>
    <w:rsid w:val="00B9288F"/>
    <w:rsid w:val="00B93689"/>
    <w:rsid w:val="00B94B0F"/>
    <w:rsid w:val="00B94BB3"/>
    <w:rsid w:val="00B9535C"/>
    <w:rsid w:val="00B95964"/>
    <w:rsid w:val="00B96509"/>
    <w:rsid w:val="00B96E71"/>
    <w:rsid w:val="00BA1993"/>
    <w:rsid w:val="00BA3C61"/>
    <w:rsid w:val="00BA4DF2"/>
    <w:rsid w:val="00BA4FF3"/>
    <w:rsid w:val="00BA7246"/>
    <w:rsid w:val="00BB0856"/>
    <w:rsid w:val="00BB1045"/>
    <w:rsid w:val="00BB140D"/>
    <w:rsid w:val="00BB167C"/>
    <w:rsid w:val="00BB28EE"/>
    <w:rsid w:val="00BB2DCE"/>
    <w:rsid w:val="00BB4B02"/>
    <w:rsid w:val="00BB5075"/>
    <w:rsid w:val="00BB7568"/>
    <w:rsid w:val="00BC08B8"/>
    <w:rsid w:val="00BC0AD4"/>
    <w:rsid w:val="00BC1015"/>
    <w:rsid w:val="00BC1160"/>
    <w:rsid w:val="00BC1273"/>
    <w:rsid w:val="00BC2D2F"/>
    <w:rsid w:val="00BC4907"/>
    <w:rsid w:val="00BC64F6"/>
    <w:rsid w:val="00BC6E33"/>
    <w:rsid w:val="00BD431B"/>
    <w:rsid w:val="00BD646F"/>
    <w:rsid w:val="00BE0C8E"/>
    <w:rsid w:val="00BE0EF3"/>
    <w:rsid w:val="00BE1541"/>
    <w:rsid w:val="00BE1BA1"/>
    <w:rsid w:val="00BE21F6"/>
    <w:rsid w:val="00BE3C14"/>
    <w:rsid w:val="00BE3F2A"/>
    <w:rsid w:val="00BE5C5C"/>
    <w:rsid w:val="00BE5E0F"/>
    <w:rsid w:val="00BF2241"/>
    <w:rsid w:val="00BF3C2F"/>
    <w:rsid w:val="00BF4421"/>
    <w:rsid w:val="00C00824"/>
    <w:rsid w:val="00C01262"/>
    <w:rsid w:val="00C02544"/>
    <w:rsid w:val="00C03FE3"/>
    <w:rsid w:val="00C06046"/>
    <w:rsid w:val="00C06D5E"/>
    <w:rsid w:val="00C07551"/>
    <w:rsid w:val="00C07AB7"/>
    <w:rsid w:val="00C10C51"/>
    <w:rsid w:val="00C10C7E"/>
    <w:rsid w:val="00C118D5"/>
    <w:rsid w:val="00C1219E"/>
    <w:rsid w:val="00C12F7C"/>
    <w:rsid w:val="00C135C1"/>
    <w:rsid w:val="00C13FA3"/>
    <w:rsid w:val="00C13FB0"/>
    <w:rsid w:val="00C14788"/>
    <w:rsid w:val="00C14CB4"/>
    <w:rsid w:val="00C1532A"/>
    <w:rsid w:val="00C15F65"/>
    <w:rsid w:val="00C163D4"/>
    <w:rsid w:val="00C2049A"/>
    <w:rsid w:val="00C21D61"/>
    <w:rsid w:val="00C226C5"/>
    <w:rsid w:val="00C23755"/>
    <w:rsid w:val="00C2376C"/>
    <w:rsid w:val="00C2400B"/>
    <w:rsid w:val="00C240C2"/>
    <w:rsid w:val="00C247D9"/>
    <w:rsid w:val="00C252D8"/>
    <w:rsid w:val="00C261C8"/>
    <w:rsid w:val="00C26F39"/>
    <w:rsid w:val="00C32014"/>
    <w:rsid w:val="00C32114"/>
    <w:rsid w:val="00C321EB"/>
    <w:rsid w:val="00C32D04"/>
    <w:rsid w:val="00C347EF"/>
    <w:rsid w:val="00C3557A"/>
    <w:rsid w:val="00C35C3E"/>
    <w:rsid w:val="00C364B1"/>
    <w:rsid w:val="00C3751B"/>
    <w:rsid w:val="00C40829"/>
    <w:rsid w:val="00C42525"/>
    <w:rsid w:val="00C43BC5"/>
    <w:rsid w:val="00C4455B"/>
    <w:rsid w:val="00C44D20"/>
    <w:rsid w:val="00C45431"/>
    <w:rsid w:val="00C45FFE"/>
    <w:rsid w:val="00C46A5D"/>
    <w:rsid w:val="00C46CC8"/>
    <w:rsid w:val="00C5003E"/>
    <w:rsid w:val="00C50486"/>
    <w:rsid w:val="00C50C10"/>
    <w:rsid w:val="00C51D0C"/>
    <w:rsid w:val="00C52C6A"/>
    <w:rsid w:val="00C53ABE"/>
    <w:rsid w:val="00C53EFB"/>
    <w:rsid w:val="00C5603A"/>
    <w:rsid w:val="00C56833"/>
    <w:rsid w:val="00C56E53"/>
    <w:rsid w:val="00C57308"/>
    <w:rsid w:val="00C579A5"/>
    <w:rsid w:val="00C60AC9"/>
    <w:rsid w:val="00C61BD1"/>
    <w:rsid w:val="00C64A1A"/>
    <w:rsid w:val="00C677F7"/>
    <w:rsid w:val="00C6783B"/>
    <w:rsid w:val="00C67F32"/>
    <w:rsid w:val="00C723B8"/>
    <w:rsid w:val="00C72C58"/>
    <w:rsid w:val="00C730BD"/>
    <w:rsid w:val="00C73E9A"/>
    <w:rsid w:val="00C7403E"/>
    <w:rsid w:val="00C74AEF"/>
    <w:rsid w:val="00C761C1"/>
    <w:rsid w:val="00C766A4"/>
    <w:rsid w:val="00C76CFC"/>
    <w:rsid w:val="00C77F34"/>
    <w:rsid w:val="00C803CF"/>
    <w:rsid w:val="00C81CF9"/>
    <w:rsid w:val="00C829AC"/>
    <w:rsid w:val="00C83458"/>
    <w:rsid w:val="00C83E56"/>
    <w:rsid w:val="00C850FA"/>
    <w:rsid w:val="00C86D29"/>
    <w:rsid w:val="00C87836"/>
    <w:rsid w:val="00C908CF"/>
    <w:rsid w:val="00C90948"/>
    <w:rsid w:val="00C9169F"/>
    <w:rsid w:val="00C92AF4"/>
    <w:rsid w:val="00C92AF9"/>
    <w:rsid w:val="00C93430"/>
    <w:rsid w:val="00C94D44"/>
    <w:rsid w:val="00C9521B"/>
    <w:rsid w:val="00C95C33"/>
    <w:rsid w:val="00C96C10"/>
    <w:rsid w:val="00C97A39"/>
    <w:rsid w:val="00CA134D"/>
    <w:rsid w:val="00CA146D"/>
    <w:rsid w:val="00CA16CB"/>
    <w:rsid w:val="00CA327C"/>
    <w:rsid w:val="00CA347B"/>
    <w:rsid w:val="00CA40E2"/>
    <w:rsid w:val="00CA51BA"/>
    <w:rsid w:val="00CA5CB5"/>
    <w:rsid w:val="00CA5E99"/>
    <w:rsid w:val="00CA6DFB"/>
    <w:rsid w:val="00CB171D"/>
    <w:rsid w:val="00CB1E67"/>
    <w:rsid w:val="00CB4819"/>
    <w:rsid w:val="00CB4EA2"/>
    <w:rsid w:val="00CB531D"/>
    <w:rsid w:val="00CB581A"/>
    <w:rsid w:val="00CB5B94"/>
    <w:rsid w:val="00CB6B45"/>
    <w:rsid w:val="00CB701C"/>
    <w:rsid w:val="00CC04F7"/>
    <w:rsid w:val="00CC1CFE"/>
    <w:rsid w:val="00CC2186"/>
    <w:rsid w:val="00CC237B"/>
    <w:rsid w:val="00CC2E7E"/>
    <w:rsid w:val="00CC2E9A"/>
    <w:rsid w:val="00CC2FB1"/>
    <w:rsid w:val="00CC358C"/>
    <w:rsid w:val="00CC3F06"/>
    <w:rsid w:val="00CC43D3"/>
    <w:rsid w:val="00CC62AB"/>
    <w:rsid w:val="00CC72C1"/>
    <w:rsid w:val="00CD0867"/>
    <w:rsid w:val="00CD0BC9"/>
    <w:rsid w:val="00CD1E18"/>
    <w:rsid w:val="00CD230E"/>
    <w:rsid w:val="00CD36F5"/>
    <w:rsid w:val="00CD3D78"/>
    <w:rsid w:val="00CD4BD5"/>
    <w:rsid w:val="00CD6C1C"/>
    <w:rsid w:val="00CD6C4E"/>
    <w:rsid w:val="00CE0EFC"/>
    <w:rsid w:val="00CE19B0"/>
    <w:rsid w:val="00CE1FA4"/>
    <w:rsid w:val="00CE3E8B"/>
    <w:rsid w:val="00CE5127"/>
    <w:rsid w:val="00CE5275"/>
    <w:rsid w:val="00CE5A1D"/>
    <w:rsid w:val="00CE5C95"/>
    <w:rsid w:val="00CE6D8D"/>
    <w:rsid w:val="00CE74FB"/>
    <w:rsid w:val="00CE7E52"/>
    <w:rsid w:val="00CE7E70"/>
    <w:rsid w:val="00CF17FB"/>
    <w:rsid w:val="00CF19A3"/>
    <w:rsid w:val="00CF2230"/>
    <w:rsid w:val="00CF30EF"/>
    <w:rsid w:val="00CF3165"/>
    <w:rsid w:val="00CF33CD"/>
    <w:rsid w:val="00CF3819"/>
    <w:rsid w:val="00CF46CA"/>
    <w:rsid w:val="00CF4CB6"/>
    <w:rsid w:val="00CF4FDA"/>
    <w:rsid w:val="00D00213"/>
    <w:rsid w:val="00D0032D"/>
    <w:rsid w:val="00D00FAA"/>
    <w:rsid w:val="00D02F12"/>
    <w:rsid w:val="00D0369A"/>
    <w:rsid w:val="00D04858"/>
    <w:rsid w:val="00D0674B"/>
    <w:rsid w:val="00D0707D"/>
    <w:rsid w:val="00D076BA"/>
    <w:rsid w:val="00D07EBE"/>
    <w:rsid w:val="00D114F8"/>
    <w:rsid w:val="00D11584"/>
    <w:rsid w:val="00D1367A"/>
    <w:rsid w:val="00D13EC1"/>
    <w:rsid w:val="00D14079"/>
    <w:rsid w:val="00D147EC"/>
    <w:rsid w:val="00D1501E"/>
    <w:rsid w:val="00D153EB"/>
    <w:rsid w:val="00D17039"/>
    <w:rsid w:val="00D20034"/>
    <w:rsid w:val="00D210A7"/>
    <w:rsid w:val="00D21391"/>
    <w:rsid w:val="00D22E26"/>
    <w:rsid w:val="00D24861"/>
    <w:rsid w:val="00D2529E"/>
    <w:rsid w:val="00D2794C"/>
    <w:rsid w:val="00D30375"/>
    <w:rsid w:val="00D3208D"/>
    <w:rsid w:val="00D3420A"/>
    <w:rsid w:val="00D35AFC"/>
    <w:rsid w:val="00D35B3D"/>
    <w:rsid w:val="00D3699F"/>
    <w:rsid w:val="00D40943"/>
    <w:rsid w:val="00D40A23"/>
    <w:rsid w:val="00D40FA2"/>
    <w:rsid w:val="00D40FCB"/>
    <w:rsid w:val="00D4111E"/>
    <w:rsid w:val="00D415F0"/>
    <w:rsid w:val="00D43454"/>
    <w:rsid w:val="00D45239"/>
    <w:rsid w:val="00D45657"/>
    <w:rsid w:val="00D46A3C"/>
    <w:rsid w:val="00D46C65"/>
    <w:rsid w:val="00D471B7"/>
    <w:rsid w:val="00D507A8"/>
    <w:rsid w:val="00D5162B"/>
    <w:rsid w:val="00D5193D"/>
    <w:rsid w:val="00D52E46"/>
    <w:rsid w:val="00D55F79"/>
    <w:rsid w:val="00D57735"/>
    <w:rsid w:val="00D57B33"/>
    <w:rsid w:val="00D57E03"/>
    <w:rsid w:val="00D602D9"/>
    <w:rsid w:val="00D61C3A"/>
    <w:rsid w:val="00D620BA"/>
    <w:rsid w:val="00D621BB"/>
    <w:rsid w:val="00D62530"/>
    <w:rsid w:val="00D629B8"/>
    <w:rsid w:val="00D63A80"/>
    <w:rsid w:val="00D64400"/>
    <w:rsid w:val="00D64F3A"/>
    <w:rsid w:val="00D65CEF"/>
    <w:rsid w:val="00D66097"/>
    <w:rsid w:val="00D663C2"/>
    <w:rsid w:val="00D66713"/>
    <w:rsid w:val="00D67F17"/>
    <w:rsid w:val="00D702F7"/>
    <w:rsid w:val="00D709B7"/>
    <w:rsid w:val="00D71B13"/>
    <w:rsid w:val="00D72C5A"/>
    <w:rsid w:val="00D72C6C"/>
    <w:rsid w:val="00D75548"/>
    <w:rsid w:val="00D8079C"/>
    <w:rsid w:val="00D80F7E"/>
    <w:rsid w:val="00D81B5E"/>
    <w:rsid w:val="00D81C65"/>
    <w:rsid w:val="00D833C7"/>
    <w:rsid w:val="00D834AB"/>
    <w:rsid w:val="00D83FFD"/>
    <w:rsid w:val="00D84406"/>
    <w:rsid w:val="00D84C2A"/>
    <w:rsid w:val="00D85F64"/>
    <w:rsid w:val="00D86A4D"/>
    <w:rsid w:val="00D900D8"/>
    <w:rsid w:val="00D921A9"/>
    <w:rsid w:val="00D92533"/>
    <w:rsid w:val="00D92CB5"/>
    <w:rsid w:val="00D936CC"/>
    <w:rsid w:val="00D93789"/>
    <w:rsid w:val="00D95234"/>
    <w:rsid w:val="00D979C7"/>
    <w:rsid w:val="00D97F49"/>
    <w:rsid w:val="00DA1D30"/>
    <w:rsid w:val="00DA28AF"/>
    <w:rsid w:val="00DA3470"/>
    <w:rsid w:val="00DA40CF"/>
    <w:rsid w:val="00DA529C"/>
    <w:rsid w:val="00DA5D84"/>
    <w:rsid w:val="00DA6FC2"/>
    <w:rsid w:val="00DA772F"/>
    <w:rsid w:val="00DB2F50"/>
    <w:rsid w:val="00DB4387"/>
    <w:rsid w:val="00DB58DB"/>
    <w:rsid w:val="00DB65B5"/>
    <w:rsid w:val="00DB6C12"/>
    <w:rsid w:val="00DB6C32"/>
    <w:rsid w:val="00DB798F"/>
    <w:rsid w:val="00DB7CE9"/>
    <w:rsid w:val="00DC0182"/>
    <w:rsid w:val="00DC0E3F"/>
    <w:rsid w:val="00DC14C3"/>
    <w:rsid w:val="00DC1D20"/>
    <w:rsid w:val="00DC278D"/>
    <w:rsid w:val="00DC3625"/>
    <w:rsid w:val="00DC44B8"/>
    <w:rsid w:val="00DC4549"/>
    <w:rsid w:val="00DC50B6"/>
    <w:rsid w:val="00DC5180"/>
    <w:rsid w:val="00DC5931"/>
    <w:rsid w:val="00DC6087"/>
    <w:rsid w:val="00DC6B83"/>
    <w:rsid w:val="00DD04A2"/>
    <w:rsid w:val="00DD050E"/>
    <w:rsid w:val="00DD1FE2"/>
    <w:rsid w:val="00DD34BB"/>
    <w:rsid w:val="00DD4AB1"/>
    <w:rsid w:val="00DD7023"/>
    <w:rsid w:val="00DD7760"/>
    <w:rsid w:val="00DD7F56"/>
    <w:rsid w:val="00DE00E1"/>
    <w:rsid w:val="00DE0587"/>
    <w:rsid w:val="00DE073D"/>
    <w:rsid w:val="00DE0B4D"/>
    <w:rsid w:val="00DE0EF2"/>
    <w:rsid w:val="00DE1D7C"/>
    <w:rsid w:val="00DE3375"/>
    <w:rsid w:val="00DE6416"/>
    <w:rsid w:val="00DF011D"/>
    <w:rsid w:val="00DF20C1"/>
    <w:rsid w:val="00DF39DE"/>
    <w:rsid w:val="00DF46AC"/>
    <w:rsid w:val="00DF46FA"/>
    <w:rsid w:val="00DF4964"/>
    <w:rsid w:val="00DF6E07"/>
    <w:rsid w:val="00DF7588"/>
    <w:rsid w:val="00E00023"/>
    <w:rsid w:val="00E0055A"/>
    <w:rsid w:val="00E00A95"/>
    <w:rsid w:val="00E02157"/>
    <w:rsid w:val="00E033EA"/>
    <w:rsid w:val="00E052AA"/>
    <w:rsid w:val="00E06F3E"/>
    <w:rsid w:val="00E07822"/>
    <w:rsid w:val="00E07880"/>
    <w:rsid w:val="00E111C0"/>
    <w:rsid w:val="00E11B2D"/>
    <w:rsid w:val="00E12D38"/>
    <w:rsid w:val="00E145B9"/>
    <w:rsid w:val="00E166DD"/>
    <w:rsid w:val="00E175AA"/>
    <w:rsid w:val="00E2087E"/>
    <w:rsid w:val="00E20DAE"/>
    <w:rsid w:val="00E21699"/>
    <w:rsid w:val="00E21827"/>
    <w:rsid w:val="00E236FF"/>
    <w:rsid w:val="00E2380D"/>
    <w:rsid w:val="00E25ECE"/>
    <w:rsid w:val="00E27D67"/>
    <w:rsid w:val="00E30BA1"/>
    <w:rsid w:val="00E319A8"/>
    <w:rsid w:val="00E31C62"/>
    <w:rsid w:val="00E32B32"/>
    <w:rsid w:val="00E33B8C"/>
    <w:rsid w:val="00E33EF2"/>
    <w:rsid w:val="00E34EF3"/>
    <w:rsid w:val="00E351EC"/>
    <w:rsid w:val="00E35269"/>
    <w:rsid w:val="00E35657"/>
    <w:rsid w:val="00E35FB3"/>
    <w:rsid w:val="00E3638E"/>
    <w:rsid w:val="00E4016E"/>
    <w:rsid w:val="00E41AF3"/>
    <w:rsid w:val="00E42A50"/>
    <w:rsid w:val="00E42FA5"/>
    <w:rsid w:val="00E45425"/>
    <w:rsid w:val="00E45CDE"/>
    <w:rsid w:val="00E45D70"/>
    <w:rsid w:val="00E464E5"/>
    <w:rsid w:val="00E47F8E"/>
    <w:rsid w:val="00E509F8"/>
    <w:rsid w:val="00E52936"/>
    <w:rsid w:val="00E5420B"/>
    <w:rsid w:val="00E54351"/>
    <w:rsid w:val="00E55277"/>
    <w:rsid w:val="00E5616F"/>
    <w:rsid w:val="00E56839"/>
    <w:rsid w:val="00E56DB5"/>
    <w:rsid w:val="00E57A1D"/>
    <w:rsid w:val="00E60DA0"/>
    <w:rsid w:val="00E61EE7"/>
    <w:rsid w:val="00E6313A"/>
    <w:rsid w:val="00E643B7"/>
    <w:rsid w:val="00E65216"/>
    <w:rsid w:val="00E672A1"/>
    <w:rsid w:val="00E70899"/>
    <w:rsid w:val="00E716B6"/>
    <w:rsid w:val="00E72568"/>
    <w:rsid w:val="00E727F4"/>
    <w:rsid w:val="00E72BE5"/>
    <w:rsid w:val="00E733D3"/>
    <w:rsid w:val="00E73716"/>
    <w:rsid w:val="00E73A82"/>
    <w:rsid w:val="00E73F5D"/>
    <w:rsid w:val="00E7712B"/>
    <w:rsid w:val="00E82F3C"/>
    <w:rsid w:val="00E85889"/>
    <w:rsid w:val="00E85F30"/>
    <w:rsid w:val="00E8767B"/>
    <w:rsid w:val="00E90AB3"/>
    <w:rsid w:val="00E90EBC"/>
    <w:rsid w:val="00E93467"/>
    <w:rsid w:val="00E947A7"/>
    <w:rsid w:val="00E94F37"/>
    <w:rsid w:val="00E954F6"/>
    <w:rsid w:val="00E96910"/>
    <w:rsid w:val="00E96CC5"/>
    <w:rsid w:val="00EA013B"/>
    <w:rsid w:val="00EA01B7"/>
    <w:rsid w:val="00EA087D"/>
    <w:rsid w:val="00EA0956"/>
    <w:rsid w:val="00EA176A"/>
    <w:rsid w:val="00EA17CA"/>
    <w:rsid w:val="00EA2DE3"/>
    <w:rsid w:val="00EA3222"/>
    <w:rsid w:val="00EA33CB"/>
    <w:rsid w:val="00EA409B"/>
    <w:rsid w:val="00EA438F"/>
    <w:rsid w:val="00EA757E"/>
    <w:rsid w:val="00EB018E"/>
    <w:rsid w:val="00EB0B40"/>
    <w:rsid w:val="00EB2720"/>
    <w:rsid w:val="00EB4A86"/>
    <w:rsid w:val="00EB4B16"/>
    <w:rsid w:val="00EB53DD"/>
    <w:rsid w:val="00EB5C37"/>
    <w:rsid w:val="00EB73E3"/>
    <w:rsid w:val="00EB744B"/>
    <w:rsid w:val="00EB750D"/>
    <w:rsid w:val="00EB792F"/>
    <w:rsid w:val="00EB7F7D"/>
    <w:rsid w:val="00EC025A"/>
    <w:rsid w:val="00EC0AE4"/>
    <w:rsid w:val="00EC3791"/>
    <w:rsid w:val="00EC40B0"/>
    <w:rsid w:val="00EC4485"/>
    <w:rsid w:val="00EC56D8"/>
    <w:rsid w:val="00EC5F80"/>
    <w:rsid w:val="00EC61AF"/>
    <w:rsid w:val="00ED02F9"/>
    <w:rsid w:val="00ED414A"/>
    <w:rsid w:val="00ED5D70"/>
    <w:rsid w:val="00ED60E7"/>
    <w:rsid w:val="00ED7CE8"/>
    <w:rsid w:val="00EE076D"/>
    <w:rsid w:val="00EE0F7C"/>
    <w:rsid w:val="00EE1358"/>
    <w:rsid w:val="00EE3BDD"/>
    <w:rsid w:val="00EE4179"/>
    <w:rsid w:val="00EE45C2"/>
    <w:rsid w:val="00EE6D67"/>
    <w:rsid w:val="00EE759B"/>
    <w:rsid w:val="00EE795F"/>
    <w:rsid w:val="00EF1E99"/>
    <w:rsid w:val="00EF291A"/>
    <w:rsid w:val="00EF4DBE"/>
    <w:rsid w:val="00EF525D"/>
    <w:rsid w:val="00EF60CC"/>
    <w:rsid w:val="00EF7949"/>
    <w:rsid w:val="00F00686"/>
    <w:rsid w:val="00F00E9B"/>
    <w:rsid w:val="00F016D1"/>
    <w:rsid w:val="00F0191C"/>
    <w:rsid w:val="00F028EC"/>
    <w:rsid w:val="00F02B45"/>
    <w:rsid w:val="00F033CC"/>
    <w:rsid w:val="00F03916"/>
    <w:rsid w:val="00F03A94"/>
    <w:rsid w:val="00F03E83"/>
    <w:rsid w:val="00F06E5E"/>
    <w:rsid w:val="00F071BB"/>
    <w:rsid w:val="00F07CA3"/>
    <w:rsid w:val="00F10F81"/>
    <w:rsid w:val="00F11123"/>
    <w:rsid w:val="00F1141F"/>
    <w:rsid w:val="00F115AD"/>
    <w:rsid w:val="00F12D76"/>
    <w:rsid w:val="00F13034"/>
    <w:rsid w:val="00F163F0"/>
    <w:rsid w:val="00F2146C"/>
    <w:rsid w:val="00F22B0E"/>
    <w:rsid w:val="00F22DEF"/>
    <w:rsid w:val="00F2682E"/>
    <w:rsid w:val="00F27797"/>
    <w:rsid w:val="00F27C19"/>
    <w:rsid w:val="00F313FB"/>
    <w:rsid w:val="00F32110"/>
    <w:rsid w:val="00F3227F"/>
    <w:rsid w:val="00F322C2"/>
    <w:rsid w:val="00F33934"/>
    <w:rsid w:val="00F33D4B"/>
    <w:rsid w:val="00F344F2"/>
    <w:rsid w:val="00F35EF6"/>
    <w:rsid w:val="00F36BB8"/>
    <w:rsid w:val="00F3773D"/>
    <w:rsid w:val="00F377E7"/>
    <w:rsid w:val="00F37944"/>
    <w:rsid w:val="00F40717"/>
    <w:rsid w:val="00F4112C"/>
    <w:rsid w:val="00F4191D"/>
    <w:rsid w:val="00F41AE3"/>
    <w:rsid w:val="00F41B28"/>
    <w:rsid w:val="00F43E45"/>
    <w:rsid w:val="00F4498C"/>
    <w:rsid w:val="00F44D73"/>
    <w:rsid w:val="00F45E11"/>
    <w:rsid w:val="00F46114"/>
    <w:rsid w:val="00F515E6"/>
    <w:rsid w:val="00F51864"/>
    <w:rsid w:val="00F5224C"/>
    <w:rsid w:val="00F541BA"/>
    <w:rsid w:val="00F56263"/>
    <w:rsid w:val="00F566E7"/>
    <w:rsid w:val="00F56FF3"/>
    <w:rsid w:val="00F57CFE"/>
    <w:rsid w:val="00F60E13"/>
    <w:rsid w:val="00F60E8E"/>
    <w:rsid w:val="00F62A38"/>
    <w:rsid w:val="00F6685E"/>
    <w:rsid w:val="00F70BAE"/>
    <w:rsid w:val="00F72902"/>
    <w:rsid w:val="00F7303B"/>
    <w:rsid w:val="00F74187"/>
    <w:rsid w:val="00F75883"/>
    <w:rsid w:val="00F80B98"/>
    <w:rsid w:val="00F820C3"/>
    <w:rsid w:val="00F8461D"/>
    <w:rsid w:val="00F8462C"/>
    <w:rsid w:val="00F84747"/>
    <w:rsid w:val="00F855CE"/>
    <w:rsid w:val="00F86012"/>
    <w:rsid w:val="00F86AB5"/>
    <w:rsid w:val="00F90EF7"/>
    <w:rsid w:val="00F91D60"/>
    <w:rsid w:val="00F92A73"/>
    <w:rsid w:val="00F93006"/>
    <w:rsid w:val="00F93367"/>
    <w:rsid w:val="00F94ED5"/>
    <w:rsid w:val="00F94EE2"/>
    <w:rsid w:val="00F95ED1"/>
    <w:rsid w:val="00F97180"/>
    <w:rsid w:val="00FA0787"/>
    <w:rsid w:val="00FA15D3"/>
    <w:rsid w:val="00FA162E"/>
    <w:rsid w:val="00FA3C0B"/>
    <w:rsid w:val="00FA5152"/>
    <w:rsid w:val="00FA5296"/>
    <w:rsid w:val="00FA6FCA"/>
    <w:rsid w:val="00FA7161"/>
    <w:rsid w:val="00FB02D9"/>
    <w:rsid w:val="00FB12F1"/>
    <w:rsid w:val="00FB2922"/>
    <w:rsid w:val="00FB2EF3"/>
    <w:rsid w:val="00FB54CE"/>
    <w:rsid w:val="00FB6791"/>
    <w:rsid w:val="00FB7964"/>
    <w:rsid w:val="00FC187E"/>
    <w:rsid w:val="00FC3707"/>
    <w:rsid w:val="00FC3A79"/>
    <w:rsid w:val="00FC3E6D"/>
    <w:rsid w:val="00FC5989"/>
    <w:rsid w:val="00FC5D99"/>
    <w:rsid w:val="00FC5DDC"/>
    <w:rsid w:val="00FC7A49"/>
    <w:rsid w:val="00FC7B97"/>
    <w:rsid w:val="00FC7C9C"/>
    <w:rsid w:val="00FD0923"/>
    <w:rsid w:val="00FD2905"/>
    <w:rsid w:val="00FD32BA"/>
    <w:rsid w:val="00FD38F0"/>
    <w:rsid w:val="00FD764F"/>
    <w:rsid w:val="00FD7C6A"/>
    <w:rsid w:val="00FE023B"/>
    <w:rsid w:val="00FE15F3"/>
    <w:rsid w:val="00FE1FA5"/>
    <w:rsid w:val="00FE20E6"/>
    <w:rsid w:val="00FE2A9F"/>
    <w:rsid w:val="00FE2D1E"/>
    <w:rsid w:val="00FE2D98"/>
    <w:rsid w:val="00FE3315"/>
    <w:rsid w:val="00FE3E52"/>
    <w:rsid w:val="00FE438C"/>
    <w:rsid w:val="00FE4623"/>
    <w:rsid w:val="00FE61C1"/>
    <w:rsid w:val="00FE6B2C"/>
    <w:rsid w:val="00FE6F16"/>
    <w:rsid w:val="00FE7048"/>
    <w:rsid w:val="00FE77B1"/>
    <w:rsid w:val="00FE78F2"/>
    <w:rsid w:val="00FF2AF6"/>
    <w:rsid w:val="00FF3540"/>
    <w:rsid w:val="00FF39FF"/>
    <w:rsid w:val="00FF57C9"/>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01BADD54-A6F9-416C-84AF-1581EFF27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B11"/>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목록 단락,Lista1,?? ??,?????,????,列出段落,列出段落1,中等深浅网格 1 - 着色 21,¥¡¡¡¡ì¬º¥¹¥È¶ÎÂä,ÁÐ³ö¶ÎÂä,列表段落1,—ño’i—Ž,¥ê¥¹¥È¶ÎÂä"/>
    <w:basedOn w:val="Normal"/>
    <w:link w:val="ListParagraphChar"/>
    <w:uiPriority w:val="34"/>
    <w:qFormat/>
    <w:rsid w:val="00AD7937"/>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
    <w:link w:val="ListParagraph"/>
    <w:uiPriority w:val="34"/>
    <w:qFormat/>
    <w:locked/>
    <w:rsid w:val="00AD7937"/>
    <w:rPr>
      <w:lang w:val="en-GB" w:eastAsia="en-GB"/>
    </w:rPr>
  </w:style>
  <w:style w:type="character" w:customStyle="1" w:styleId="B1Char">
    <w:name w:val="B1 Char"/>
    <w:link w:val="B1"/>
    <w:qFormat/>
    <w:locked/>
    <w:rsid w:val="005141E3"/>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173351228">
          <w:marLeft w:val="1080"/>
          <w:marRight w:val="0"/>
          <w:marTop w:val="100"/>
          <w:marBottom w:val="0"/>
          <w:divBdr>
            <w:top w:val="none" w:sz="0" w:space="0" w:color="auto"/>
            <w:left w:val="none" w:sz="0" w:space="0" w:color="auto"/>
            <w:bottom w:val="none" w:sz="0" w:space="0" w:color="auto"/>
            <w:right w:val="none" w:sz="0" w:space="0" w:color="auto"/>
          </w:divBdr>
        </w:div>
        <w:div w:id="470442362">
          <w:marLeft w:val="1080"/>
          <w:marRight w:val="0"/>
          <w:marTop w:val="100"/>
          <w:marBottom w:val="0"/>
          <w:divBdr>
            <w:top w:val="none" w:sz="0" w:space="0" w:color="auto"/>
            <w:left w:val="none" w:sz="0" w:space="0" w:color="auto"/>
            <w:bottom w:val="none" w:sz="0" w:space="0" w:color="auto"/>
            <w:right w:val="none" w:sz="0" w:space="0" w:color="auto"/>
          </w:divBdr>
        </w:div>
      </w:divsChild>
    </w:div>
    <w:div w:id="342124025">
      <w:bodyDiv w:val="1"/>
      <w:marLeft w:val="0"/>
      <w:marRight w:val="0"/>
      <w:marTop w:val="0"/>
      <w:marBottom w:val="0"/>
      <w:divBdr>
        <w:top w:val="none" w:sz="0" w:space="0" w:color="auto"/>
        <w:left w:val="none" w:sz="0" w:space="0" w:color="auto"/>
        <w:bottom w:val="none" w:sz="0" w:space="0" w:color="auto"/>
        <w:right w:val="none" w:sz="0" w:space="0" w:color="auto"/>
      </w:divBdr>
      <w:divsChild>
        <w:div w:id="602686633">
          <w:marLeft w:val="1080"/>
          <w:marRight w:val="0"/>
          <w:marTop w:val="100"/>
          <w:marBottom w:val="0"/>
          <w:divBdr>
            <w:top w:val="none" w:sz="0" w:space="0" w:color="auto"/>
            <w:left w:val="none" w:sz="0" w:space="0" w:color="auto"/>
            <w:bottom w:val="none" w:sz="0" w:space="0" w:color="auto"/>
            <w:right w:val="none" w:sz="0" w:space="0" w:color="auto"/>
          </w:divBdr>
        </w:div>
        <w:div w:id="1455295105">
          <w:marLeft w:val="360"/>
          <w:marRight w:val="0"/>
          <w:marTop w:val="2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12451807">
      <w:bodyDiv w:val="1"/>
      <w:marLeft w:val="0"/>
      <w:marRight w:val="0"/>
      <w:marTop w:val="0"/>
      <w:marBottom w:val="0"/>
      <w:divBdr>
        <w:top w:val="none" w:sz="0" w:space="0" w:color="auto"/>
        <w:left w:val="none" w:sz="0" w:space="0" w:color="auto"/>
        <w:bottom w:val="none" w:sz="0" w:space="0" w:color="auto"/>
        <w:right w:val="none" w:sz="0" w:space="0" w:color="auto"/>
      </w:divBdr>
    </w:div>
    <w:div w:id="519584562">
      <w:bodyDiv w:val="1"/>
      <w:marLeft w:val="0"/>
      <w:marRight w:val="0"/>
      <w:marTop w:val="0"/>
      <w:marBottom w:val="0"/>
      <w:divBdr>
        <w:top w:val="none" w:sz="0" w:space="0" w:color="auto"/>
        <w:left w:val="none" w:sz="0" w:space="0" w:color="auto"/>
        <w:bottom w:val="none" w:sz="0" w:space="0" w:color="auto"/>
        <w:right w:val="none" w:sz="0" w:space="0" w:color="auto"/>
      </w:divBdr>
    </w:div>
    <w:div w:id="705451139">
      <w:bodyDiv w:val="1"/>
      <w:marLeft w:val="0"/>
      <w:marRight w:val="0"/>
      <w:marTop w:val="0"/>
      <w:marBottom w:val="0"/>
      <w:divBdr>
        <w:top w:val="none" w:sz="0" w:space="0" w:color="auto"/>
        <w:left w:val="none" w:sz="0" w:space="0" w:color="auto"/>
        <w:bottom w:val="none" w:sz="0" w:space="0" w:color="auto"/>
        <w:right w:val="none" w:sz="0" w:space="0" w:color="auto"/>
      </w:divBdr>
      <w:divsChild>
        <w:div w:id="1902248698">
          <w:marLeft w:val="360"/>
          <w:marRight w:val="0"/>
          <w:marTop w:val="200"/>
          <w:marBottom w:val="0"/>
          <w:divBdr>
            <w:top w:val="none" w:sz="0" w:space="0" w:color="auto"/>
            <w:left w:val="none" w:sz="0" w:space="0" w:color="auto"/>
            <w:bottom w:val="none" w:sz="0" w:space="0" w:color="auto"/>
            <w:right w:val="none" w:sz="0" w:space="0" w:color="auto"/>
          </w:divBdr>
        </w:div>
        <w:div w:id="1750930275">
          <w:marLeft w:val="1080"/>
          <w:marRight w:val="0"/>
          <w:marTop w:val="100"/>
          <w:marBottom w:val="0"/>
          <w:divBdr>
            <w:top w:val="none" w:sz="0" w:space="0" w:color="auto"/>
            <w:left w:val="none" w:sz="0" w:space="0" w:color="auto"/>
            <w:bottom w:val="none" w:sz="0" w:space="0" w:color="auto"/>
            <w:right w:val="none" w:sz="0" w:space="0" w:color="auto"/>
          </w:divBdr>
        </w:div>
        <w:div w:id="1945722424">
          <w:marLeft w:val="1080"/>
          <w:marRight w:val="0"/>
          <w:marTop w:val="100"/>
          <w:marBottom w:val="0"/>
          <w:divBdr>
            <w:top w:val="none" w:sz="0" w:space="0" w:color="auto"/>
            <w:left w:val="none" w:sz="0" w:space="0" w:color="auto"/>
            <w:bottom w:val="none" w:sz="0" w:space="0" w:color="auto"/>
            <w:right w:val="none" w:sz="0" w:space="0" w:color="auto"/>
          </w:divBdr>
        </w:div>
        <w:div w:id="1073702486">
          <w:marLeft w:val="1080"/>
          <w:marRight w:val="0"/>
          <w:marTop w:val="1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05492873">
          <w:marLeft w:val="1080"/>
          <w:marRight w:val="0"/>
          <w:marTop w:val="100"/>
          <w:marBottom w:val="0"/>
          <w:divBdr>
            <w:top w:val="none" w:sz="0" w:space="0" w:color="auto"/>
            <w:left w:val="none" w:sz="0" w:space="0" w:color="auto"/>
            <w:bottom w:val="none" w:sz="0" w:space="0" w:color="auto"/>
            <w:right w:val="none" w:sz="0" w:space="0" w:color="auto"/>
          </w:divBdr>
        </w:div>
        <w:div w:id="454524611">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86802253">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7937553">
      <w:bodyDiv w:val="1"/>
      <w:marLeft w:val="0"/>
      <w:marRight w:val="0"/>
      <w:marTop w:val="0"/>
      <w:marBottom w:val="0"/>
      <w:divBdr>
        <w:top w:val="none" w:sz="0" w:space="0" w:color="auto"/>
        <w:left w:val="none" w:sz="0" w:space="0" w:color="auto"/>
        <w:bottom w:val="none" w:sz="0" w:space="0" w:color="auto"/>
        <w:right w:val="none" w:sz="0" w:space="0" w:color="auto"/>
      </w:divBdr>
    </w:div>
    <w:div w:id="1829318643">
      <w:bodyDiv w:val="1"/>
      <w:marLeft w:val="0"/>
      <w:marRight w:val="0"/>
      <w:marTop w:val="0"/>
      <w:marBottom w:val="0"/>
      <w:divBdr>
        <w:top w:val="none" w:sz="0" w:space="0" w:color="auto"/>
        <w:left w:val="none" w:sz="0" w:space="0" w:color="auto"/>
        <w:bottom w:val="none" w:sz="0" w:space="0" w:color="auto"/>
        <w:right w:val="none" w:sz="0" w:space="0" w:color="auto"/>
      </w:divBdr>
      <w:divsChild>
        <w:div w:id="490292971">
          <w:marLeft w:val="360"/>
          <w:marRight w:val="0"/>
          <w:marTop w:val="200"/>
          <w:marBottom w:val="0"/>
          <w:divBdr>
            <w:top w:val="none" w:sz="0" w:space="0" w:color="auto"/>
            <w:left w:val="none" w:sz="0" w:space="0" w:color="auto"/>
            <w:bottom w:val="none" w:sz="0" w:space="0" w:color="auto"/>
            <w:right w:val="none" w:sz="0" w:space="0" w:color="auto"/>
          </w:divBdr>
        </w:div>
        <w:div w:id="1533952835">
          <w:marLeft w:val="1080"/>
          <w:marRight w:val="0"/>
          <w:marTop w:val="100"/>
          <w:marBottom w:val="0"/>
          <w:divBdr>
            <w:top w:val="none" w:sz="0" w:space="0" w:color="auto"/>
            <w:left w:val="none" w:sz="0" w:space="0" w:color="auto"/>
            <w:bottom w:val="none" w:sz="0" w:space="0" w:color="auto"/>
            <w:right w:val="none" w:sz="0" w:space="0" w:color="auto"/>
          </w:divBdr>
        </w:div>
        <w:div w:id="1850101294">
          <w:marLeft w:val="1800"/>
          <w:marRight w:val="0"/>
          <w:marTop w:val="100"/>
          <w:marBottom w:val="0"/>
          <w:divBdr>
            <w:top w:val="none" w:sz="0" w:space="0" w:color="auto"/>
            <w:left w:val="none" w:sz="0" w:space="0" w:color="auto"/>
            <w:bottom w:val="none" w:sz="0" w:space="0" w:color="auto"/>
            <w:right w:val="none" w:sz="0" w:space="0" w:color="auto"/>
          </w:divBdr>
        </w:div>
        <w:div w:id="1365639846">
          <w:marLeft w:val="1800"/>
          <w:marRight w:val="0"/>
          <w:marTop w:val="100"/>
          <w:marBottom w:val="0"/>
          <w:divBdr>
            <w:top w:val="none" w:sz="0" w:space="0" w:color="auto"/>
            <w:left w:val="none" w:sz="0" w:space="0" w:color="auto"/>
            <w:bottom w:val="none" w:sz="0" w:space="0" w:color="auto"/>
            <w:right w:val="none" w:sz="0" w:space="0" w:color="auto"/>
          </w:divBdr>
        </w:div>
        <w:div w:id="1053887960">
          <w:marLeft w:val="1800"/>
          <w:marRight w:val="0"/>
          <w:marTop w:val="100"/>
          <w:marBottom w:val="0"/>
          <w:divBdr>
            <w:top w:val="none" w:sz="0" w:space="0" w:color="auto"/>
            <w:left w:val="none" w:sz="0" w:space="0" w:color="auto"/>
            <w:bottom w:val="none" w:sz="0" w:space="0" w:color="auto"/>
            <w:right w:val="none" w:sz="0" w:space="0" w:color="auto"/>
          </w:divBdr>
        </w:div>
        <w:div w:id="410926157">
          <w:marLeft w:val="1080"/>
          <w:marRight w:val="0"/>
          <w:marTop w:val="100"/>
          <w:marBottom w:val="0"/>
          <w:divBdr>
            <w:top w:val="none" w:sz="0" w:space="0" w:color="auto"/>
            <w:left w:val="none" w:sz="0" w:space="0" w:color="auto"/>
            <w:bottom w:val="none" w:sz="0" w:space="0" w:color="auto"/>
            <w:right w:val="none" w:sz="0" w:space="0" w:color="auto"/>
          </w:divBdr>
        </w:div>
        <w:div w:id="1771386357">
          <w:marLeft w:val="2520"/>
          <w:marRight w:val="0"/>
          <w:marTop w:val="100"/>
          <w:marBottom w:val="0"/>
          <w:divBdr>
            <w:top w:val="none" w:sz="0" w:space="0" w:color="auto"/>
            <w:left w:val="none" w:sz="0" w:space="0" w:color="auto"/>
            <w:bottom w:val="none" w:sz="0" w:space="0" w:color="auto"/>
            <w:right w:val="none" w:sz="0" w:space="0" w:color="auto"/>
          </w:divBdr>
        </w:div>
        <w:div w:id="1148786275">
          <w:marLeft w:val="108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2.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4.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4950</TotalTime>
  <Pages>7</Pages>
  <Words>2398</Words>
  <Characters>13675</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 User</cp:lastModifiedBy>
  <cp:revision>966</cp:revision>
  <dcterms:created xsi:type="dcterms:W3CDTF">2020-10-12T22:00:00Z</dcterms:created>
  <dcterms:modified xsi:type="dcterms:W3CDTF">2022-01-10T21:00:00Z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